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1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pieczęć firmowa wykonawcy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921C2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921C2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21C2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A921C2">
        <w:rPr>
          <w:rFonts w:ascii="Tahoma" w:eastAsia="Calibri" w:hAnsi="Tahoma" w:cs="Tahoma"/>
          <w:b/>
          <w:sz w:val="20"/>
          <w:szCs w:val="20"/>
        </w:rPr>
        <w:t>obsługę serwisową urządzeń klimatyzacyjnych i wentylacyjnych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1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2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3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4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5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7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8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9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10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11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12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oferuję wykonanie części 13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oferuję wykonanie części 14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921C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color w:val="000000"/>
          <w:sz w:val="20"/>
          <w:szCs w:val="20"/>
        </w:rPr>
        <w:t>Dla części, na które złożyłem ofertę deklaruję czas reakcji serwisu dla urządzeń priorytetowych – 4 godziny, dla urządzeń nie priorytetowych ……. (proszę wpisać 12 lub 24)</w:t>
      </w:r>
    </w:p>
    <w:p w:rsidR="00A921C2" w:rsidRPr="00A921C2" w:rsidRDefault="00A921C2" w:rsidP="00A921C2">
      <w:pPr>
        <w:spacing w:after="0" w:line="240" w:lineRule="auto"/>
        <w:ind w:firstLine="708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A921C2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Umowa będzie podpisana na okres 12 miesięcy</w:t>
      </w: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A921C2">
        <w:rPr>
          <w:rFonts w:ascii="Tahoma" w:eastAsia="Calibri" w:hAnsi="Tahoma" w:cs="Tahoma"/>
          <w:sz w:val="20"/>
          <w:szCs w:val="20"/>
        </w:rPr>
        <w:t xml:space="preserve"> 30 dni </w:t>
      </w:r>
      <w:r w:rsidRPr="00A921C2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921C2" w:rsidRPr="00A921C2" w:rsidRDefault="00A921C2" w:rsidP="00A921C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2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A921C2" w:rsidRPr="00A921C2" w:rsidTr="001575A6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A921C2" w:rsidRPr="00A921C2" w:rsidTr="001575A6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Oświadczam, że osoby, które będą uczestniczyć w wykonywaniu zamówienia, posiadają wymagane uprawnienia, jeżeli ustawy nakładają obowiązek posiadania takich uprawnień 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3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A921C2" w:rsidRPr="00A921C2" w:rsidTr="001575A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A921C2" w:rsidRPr="00A921C2" w:rsidTr="001575A6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*wypełnienie rubryki nie jest obowiązkowe, chyba że Wykonawca powołuje się na zasoby podwykonawcy na zasadach określonych w art. 26 ust. 2b, w celu wykazania spełniania warunków udziału w postępowaniu.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4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921C2" w:rsidRPr="00A921C2" w:rsidTr="001575A6">
        <w:tc>
          <w:tcPr>
            <w:tcW w:w="983" w:type="dxa"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Wykaz usług o podobnym charakterze wykonanych w okresie ostatnich trzech lat przed upływem terminu składania ofert, a jeżeli okres prowadzenia działalności jest krótszy - w tym okresie, wraz z podaniem ich rodzaju i wartości, daty i miejsca wykonania oraz z załączeniem dowodów dotyczących najważniejszych usług określających, czy zostały wykonane w sposób należyty.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A921C2" w:rsidRPr="00A921C2" w:rsidTr="001575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A921C2" w:rsidRPr="00A921C2" w:rsidTr="001575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21C2" w:rsidRPr="00A921C2" w:rsidTr="001575A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A921C2">
        <w:rPr>
          <w:rFonts w:ascii="Tahoma" w:eastAsia="Calibri" w:hAnsi="Tahoma" w:cs="Tahoma"/>
          <w:sz w:val="20"/>
          <w:szCs w:val="20"/>
        </w:rPr>
        <w:cr/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5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921C2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921C2" w:rsidRPr="00A921C2" w:rsidTr="001575A6">
        <w:tc>
          <w:tcPr>
            <w:tcW w:w="983" w:type="dxa"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DZP/381/28B/2016</w:t>
            </w: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numPr>
          <w:ilvl w:val="0"/>
          <w:numId w:val="20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A921C2" w:rsidRPr="00A921C2" w:rsidRDefault="00A921C2" w:rsidP="00A921C2">
      <w:pPr>
        <w:numPr>
          <w:ilvl w:val="0"/>
          <w:numId w:val="20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A921C2" w:rsidRPr="00A921C2" w:rsidRDefault="00A921C2" w:rsidP="00A921C2">
      <w:pPr>
        <w:numPr>
          <w:ilvl w:val="0"/>
          <w:numId w:val="20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A921C2" w:rsidRPr="00A921C2" w:rsidRDefault="00A921C2" w:rsidP="00A921C2">
      <w:pPr>
        <w:numPr>
          <w:ilvl w:val="0"/>
          <w:numId w:val="20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921C2" w:rsidRPr="00A921C2" w:rsidRDefault="00A921C2" w:rsidP="00A921C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A921C2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A921C2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921C2" w:rsidRPr="00A921C2" w:rsidTr="001575A6">
        <w:tc>
          <w:tcPr>
            <w:tcW w:w="983" w:type="dxa"/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A921C2" w:rsidRPr="00A921C2" w:rsidRDefault="00A921C2" w:rsidP="00A921C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21C2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DZP/381/28B/2016</w:t>
            </w:r>
          </w:p>
        </w:tc>
      </w:tr>
    </w:tbl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 xml:space="preserve">Ja, niżej podpisany oświadczam, że wykonawca nie podlega wykluczeniu z postępowania w okolicznościach, o których mowa w art. 24 ust. 1 ustawy z dnia 29 stycznia 2004 r. - Prawo zamówień publicznych (Dz. U. z 2013 r. poz. 907, z </w:t>
      </w:r>
      <w:proofErr w:type="spellStart"/>
      <w:r w:rsidRPr="00A921C2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A921C2">
        <w:rPr>
          <w:rFonts w:ascii="Tahoma" w:eastAsia="Calibri" w:hAnsi="Tahoma" w:cs="Tahoma"/>
          <w:sz w:val="20"/>
          <w:szCs w:val="20"/>
        </w:rPr>
        <w:t>. zm.).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ab/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7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A921C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–</w:t>
      </w:r>
      <w:r w:rsidRPr="00A921C2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:rsidR="00A921C2" w:rsidRPr="00A921C2" w:rsidRDefault="00A921C2" w:rsidP="00A921C2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pl-PL" w:bidi="hi-IN"/>
        </w:rPr>
        <w:t>zawarta w dniu ................................ w Katowicach.</w:t>
      </w: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A921C2" w:rsidRPr="00A921C2" w:rsidRDefault="00A921C2" w:rsidP="00A921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Dariusza </w:t>
      </w:r>
      <w:proofErr w:type="spellStart"/>
      <w:r w:rsidRPr="00A921C2">
        <w:rPr>
          <w:rFonts w:ascii="Tahoma" w:eastAsia="Times New Roman" w:hAnsi="Tahoma" w:cs="Tahoma"/>
          <w:sz w:val="20"/>
          <w:szCs w:val="20"/>
          <w:lang w:eastAsia="pl-PL"/>
        </w:rPr>
        <w:t>Jorg</w:t>
      </w:r>
      <w:proofErr w:type="spellEnd"/>
    </w:p>
    <w:p w:rsidR="00A921C2" w:rsidRPr="00A921C2" w:rsidRDefault="00A921C2" w:rsidP="00A921C2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</w:p>
    <w:p w:rsidR="00A921C2" w:rsidRPr="00A921C2" w:rsidRDefault="00A921C2" w:rsidP="00A921C2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21C2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……………………………………NIP …………………………, REGON ………………………………</w:t>
      </w: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120" w:line="200" w:lineRule="atLeast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wyniku przeprowadzenia przez Zamawiającego postępowania o udzielenie zamówienia publicznego w trybie przetargu nieograniczonego – zgodnie z ustawą z dnia 29 stycznia 2004 r. Prawo zamówień publicznych (Dz.U.2015.2164 j.t.) (dalej zwanej: „</w:t>
      </w:r>
      <w:proofErr w:type="spellStart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Pzp</w:t>
      </w:r>
      <w:proofErr w:type="spellEnd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”) została zawarta umowa następującej treści:</w:t>
      </w: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§ 1</w:t>
      </w: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PRZEDMIOT UMOWY</w:t>
      </w:r>
    </w:p>
    <w:p w:rsidR="00A921C2" w:rsidRPr="00A921C2" w:rsidRDefault="00A921C2" w:rsidP="00A921C2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A921C2">
        <w:rPr>
          <w:rFonts w:ascii="Tahoma" w:eastAsia="Calibri" w:hAnsi="Tahoma" w:cs="Tahoma"/>
          <w:sz w:val="20"/>
          <w:szCs w:val="20"/>
          <w:lang w:eastAsia="hi-IN" w:bidi="hi-IN"/>
        </w:rPr>
        <w:t>Zamawiający zamawia, a Wykonawca przyjmuje do wykonania usługę polegającą na wykonaniu przeglądów konserwacyjnych i napraw urządzeń wskazanych w załączniku nr 1 do umowy.</w:t>
      </w:r>
    </w:p>
    <w:p w:rsidR="00A921C2" w:rsidRPr="00A921C2" w:rsidRDefault="00A921C2" w:rsidP="00A921C2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A921C2">
        <w:rPr>
          <w:rFonts w:ascii="Tahoma" w:eastAsia="Calibri" w:hAnsi="Tahoma" w:cs="Tahoma"/>
          <w:sz w:val="20"/>
          <w:szCs w:val="20"/>
          <w:lang w:eastAsia="hi-IN" w:bidi="hi-IN"/>
        </w:rPr>
        <w:t>Przez przegląd konserwacyjny rozumie się wykonanie czynności, których wykaz znajduje się w załączniku nr 2 do umowy.</w:t>
      </w:r>
    </w:p>
    <w:p w:rsidR="00A921C2" w:rsidRPr="00A921C2" w:rsidRDefault="00A921C2" w:rsidP="00A921C2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A921C2">
        <w:rPr>
          <w:rFonts w:ascii="Tahoma" w:eastAsia="Calibri" w:hAnsi="Tahoma" w:cs="Tahoma"/>
          <w:sz w:val="20"/>
          <w:szCs w:val="20"/>
          <w:lang w:eastAsia="hi-IN" w:bidi="hi-IN"/>
        </w:rPr>
        <w:t>Wykonanie czynności, o których mowa w ust. 2 zostanie potwierdzenie protokołem serwisowym i wpisem do Zeszytu obsługi technicznej, przeglądów i konserwacji.</w:t>
      </w:r>
    </w:p>
    <w:p w:rsidR="00A921C2" w:rsidRPr="00A921C2" w:rsidRDefault="00A921C2" w:rsidP="00A921C2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  <w:r w:rsidRPr="00A921C2">
        <w:rPr>
          <w:rFonts w:ascii="Tahoma" w:eastAsia="Calibri" w:hAnsi="Tahoma" w:cs="Tahoma"/>
          <w:sz w:val="20"/>
          <w:szCs w:val="20"/>
          <w:lang w:eastAsia="hi-IN" w:bidi="hi-IN"/>
        </w:rPr>
        <w:t>Przez naprawę rozumie się wszelkie prace wykonywane w celu przywrócenia pełnej sprawności technicznej urządzenia i potwierdzenie wykonania tych czynności protokołem serwisowym i wpisem do paszportu technicznego aparatu.</w:t>
      </w:r>
    </w:p>
    <w:p w:rsidR="00A921C2" w:rsidRPr="00A921C2" w:rsidRDefault="00A921C2" w:rsidP="00A921C2">
      <w:p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zostaje zawarta na okres 12 miesięcy, od dnia ……………………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ramach umowy, Wykonawca wykona przeglądy konserwacyjne w ilości wskazanej w Załączniku nr 1 do umowy. Każdy przegląd zostanie wykonany w czasie 10 dni roboczych od daty zlecenia złożonego faksem lub za pomocą poczty elektronicznej przez Zamawiającego.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ramach umowy Wykonawca raz w miesiącu sprawdzi wszystkie centrale wentylacyjne i klimatyzacyjne pod kątem ich poprawnego działania, stanu filtrów oraz szczelności instalacji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ramach umowy, Zamawiający może zlecić Wykonawcy naprawy urządzeń wymienionych w Załączniku nr 1 do umowy. </w:t>
      </w:r>
    </w:p>
    <w:p w:rsidR="00A921C2" w:rsidRPr="00A921C2" w:rsidRDefault="00A921C2" w:rsidP="00A921C2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Jeśli do wykonania naprawy zajdzie konieczność użycia części zamiennych, koszt naprawy zostanie określony w kalkulacji przedstawionej przez Wykonawcę, niezbędnej do oceny przez Zamawiającego zasadności naprawy.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przypadku zlecenia wykonania naprawy urządzeń </w:t>
      </w:r>
      <w:proofErr w:type="spellStart"/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niepriorytetowych</w:t>
      </w:r>
      <w:proofErr w:type="spellEnd"/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Wykonawca rozpocznie naprawę w ciągu 12/24 godzin od zlecenia i wykona ją w ciągu kolejnych 4 godzin. W przypadku konieczności użycia części zamiennych, czas wykonania naprawy liczony jest od zatwierdzenia przez Zamawiającego kosztu naprawy.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 zlecenia naprawy urządzeń priorytetowych (wymienionych w załączniku) Wykonawca rozpocznie naprawę w ciągu 4 godzin i wykona ją w ciągu kolejnych 4 godzin. . W przypadku konieczności użycia części zamiennych, czas wykonania naprawy liczony jest od zatwierdzenia przez Zamawiającego kosztu naprawy.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Na zastosowane części zamienne, Wykonawca udzieli Zamawiającemu 6-miesięcznej gwarancji jakości.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zapewni dyżur osoby kompetentnej do przyjmowania zgłoszeń awarii przez 7 dni w tygodniu, 24 godziny na dobę pod numerem telefonu ……………………………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przy czynnościach związanych z wykonywaniem  umowy zobowiązuje się postępować </w:t>
      </w: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z najwyższą starannością wynikającą z zawodowego charakteru prowadzonej działalności.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gwarantuje, że przedmiot umowy będzie realizowany zgodnie z zaleceniami producentów urządzeń, obowiązującymi normami i przepisami oraz z zachowaniem przepisów BHP i P. </w:t>
      </w:r>
      <w:proofErr w:type="spellStart"/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Poż</w:t>
      </w:r>
      <w:proofErr w:type="spellEnd"/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., przez osoby posiadające potrzebne kwalifikacje.</w:t>
      </w:r>
    </w:p>
    <w:p w:rsidR="00A921C2" w:rsidRPr="00A921C2" w:rsidRDefault="00A921C2" w:rsidP="00A921C2">
      <w:pPr>
        <w:widowControl w:val="0"/>
        <w:numPr>
          <w:ilvl w:val="0"/>
          <w:numId w:val="27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ponosi odpowiedzialność za wszelkie szkody związane z nieprawidłowym wykonaniem obsługi serwisowej lub naprawy.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A921C2" w:rsidRPr="00A921C2" w:rsidRDefault="00A921C2" w:rsidP="00A921C2">
      <w:pPr>
        <w:keepNext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Wynagrodzenie Wykonawcy za wykonanie przeglądów konserwacyjnych oraz czynności sprawdzenia central wentylacyjnych i klimatyzacyjnych nie może przekroczyć kwoty netto …………. brutto: ……………. zł (słownie: …………………………………………………………).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Podana cena zawiera wszystkie koszty związane z wykonaniem powyższych czynności, a w szczególności koszt robocizny, dojazdu i części zużywalnych użytych do konserwacji oraz (ewentualnie) koszt użycia podnośnika lub ustawienia rusztowania.</w:t>
      </w:r>
    </w:p>
    <w:p w:rsidR="00A921C2" w:rsidRPr="00A921C2" w:rsidRDefault="00A921C2" w:rsidP="00A921C2">
      <w:pPr>
        <w:keepNext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 przypadku zlecenia naprawy, wynagrodzenie Wykonawcy wyniesie netto ……………. zł za roboczogodzinę. Łączna wysokość wynagrodzenia z tego tytułu nie może przekroczyć kwoty ………………….. zł brutto.</w:t>
      </w:r>
    </w:p>
    <w:p w:rsidR="00A921C2" w:rsidRPr="00A921C2" w:rsidRDefault="00A921C2" w:rsidP="00A921C2">
      <w:pPr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Koszt dojazdu do i z siedziby Zamawiającego w celu wykonania naprawy strony ustalają na …………….. zł brutto.</w:t>
      </w:r>
    </w:p>
    <w:p w:rsidR="00A921C2" w:rsidRPr="00A921C2" w:rsidRDefault="00A921C2" w:rsidP="00A921C2">
      <w:pPr>
        <w:widowControl w:val="0"/>
        <w:numPr>
          <w:ilvl w:val="0"/>
          <w:numId w:val="28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Zapłata za usługi objęte umową nastąpi przelewem każdorazowo po ich wykonaniu, w ciągu 30 dni od otrzymania przez Zamawiającego faktury VAT wystawionej po potwierdzeniu należytego wykonania przeglądu lub naprawy przez przedstawiciela Zamawiającego w protokole wykonania usługi. W przypadku gdyby Wykonawca zamieścił na fakturze inny termin płatności niż określony w niniejszej umowie, obowiązuje termin płatności określony w umowie.</w:t>
      </w:r>
    </w:p>
    <w:p w:rsidR="00A921C2" w:rsidRPr="00A921C2" w:rsidRDefault="00A921C2" w:rsidP="00A921C2">
      <w:pPr>
        <w:keepNext/>
        <w:widowControl w:val="0"/>
        <w:numPr>
          <w:ilvl w:val="0"/>
          <w:numId w:val="28"/>
        </w:numPr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:rsidR="00A921C2" w:rsidRPr="00A921C2" w:rsidRDefault="00A921C2" w:rsidP="00A921C2">
      <w:pPr>
        <w:widowControl w:val="0"/>
        <w:numPr>
          <w:ilvl w:val="3"/>
          <w:numId w:val="25"/>
        </w:numPr>
        <w:suppressAutoHyphens/>
        <w:spacing w:after="0" w:line="240" w:lineRule="auto"/>
        <w:ind w:left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A921C2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:rsidR="00A921C2" w:rsidRPr="00A921C2" w:rsidRDefault="00A921C2" w:rsidP="00A921C2">
      <w:pPr>
        <w:widowControl w:val="0"/>
        <w:numPr>
          <w:ilvl w:val="1"/>
          <w:numId w:val="29"/>
        </w:numPr>
        <w:suppressAutoHyphens/>
        <w:spacing w:after="0" w:line="240" w:lineRule="auto"/>
        <w:ind w:left="709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0,2 % kwoty wynagrodzenia brutto określonej w § 3 ust. 1 umowy, za każdy dzień opóźnienia w wykonaniu przeglądu konserwacyjnego względem terminu określonego zgodnie z § 2 ust. 2 umowy,</w:t>
      </w:r>
    </w:p>
    <w:p w:rsidR="00A921C2" w:rsidRPr="00A921C2" w:rsidRDefault="00A921C2" w:rsidP="00A921C2">
      <w:pPr>
        <w:widowControl w:val="0"/>
        <w:numPr>
          <w:ilvl w:val="1"/>
          <w:numId w:val="29"/>
        </w:numPr>
        <w:suppressAutoHyphens/>
        <w:spacing w:after="0" w:line="240" w:lineRule="auto"/>
        <w:ind w:left="709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0,2 % łącznej kwoty wynagrodzenia brutto określonej w § 3 ust. 2 umowy, za każdy dzień opóźnienia w wykonaniu naprawy względem terminu określonego zgodnie z § 2 ust. 6 umowy,</w:t>
      </w:r>
    </w:p>
    <w:p w:rsidR="00A921C2" w:rsidRPr="00A921C2" w:rsidRDefault="00A921C2" w:rsidP="00A921C2">
      <w:pPr>
        <w:widowControl w:val="0"/>
        <w:numPr>
          <w:ilvl w:val="4"/>
          <w:numId w:val="29"/>
        </w:numPr>
        <w:suppressAutoHyphens/>
        <w:spacing w:after="0" w:line="240" w:lineRule="auto"/>
        <w:ind w:left="709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0,2 % łącznej kwoty wynagrodzenia brutto określonej w § 3 ust. 2 umowy, za każdą godzinę opóźnienia w wykonaniu naprawy względem terminu określonego zgodnie z § 2 ust. 7 umowy,</w:t>
      </w:r>
    </w:p>
    <w:p w:rsidR="00A921C2" w:rsidRPr="00A921C2" w:rsidRDefault="00A921C2" w:rsidP="00A921C2">
      <w:pPr>
        <w:widowControl w:val="0"/>
        <w:numPr>
          <w:ilvl w:val="4"/>
          <w:numId w:val="29"/>
        </w:numPr>
        <w:suppressAutoHyphens/>
        <w:spacing w:after="0" w:line="240" w:lineRule="auto"/>
        <w:ind w:left="709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kwoty wynagrodzenia brutto określonego w § 3 ust. 1 niniejszej umowy –w przypadku rozwiązania umowy ze skutkiem natychmiastowym lub odstąpienia od umowy z przyczyn, za które odpowiada Wykonawca,</w:t>
      </w:r>
    </w:p>
    <w:p w:rsidR="00A921C2" w:rsidRPr="00A921C2" w:rsidRDefault="00A921C2" w:rsidP="00A921C2">
      <w:pPr>
        <w:widowControl w:val="0"/>
        <w:numPr>
          <w:ilvl w:val="3"/>
          <w:numId w:val="25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otrzymania przez Wykonawcę.</w:t>
      </w:r>
    </w:p>
    <w:p w:rsidR="00A921C2" w:rsidRPr="00A921C2" w:rsidRDefault="00A921C2" w:rsidP="00A921C2">
      <w:pPr>
        <w:widowControl w:val="0"/>
        <w:numPr>
          <w:ilvl w:val="3"/>
          <w:numId w:val="25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ODSTĄPIENIE OD UMOWY</w:t>
      </w:r>
    </w:p>
    <w:p w:rsidR="00A921C2" w:rsidRPr="00A921C2" w:rsidRDefault="00A921C2" w:rsidP="00A921C2">
      <w:pPr>
        <w:widowControl w:val="0"/>
        <w:numPr>
          <w:ilvl w:val="0"/>
          <w:numId w:val="3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razie wystąpienia istotnej zmiany okoliczności powodującej, że wykonanie umowy nie leży w interesie publicznym, czego nie można było przewidzieć w chwili zawarcia umowy, Zamawiający może odstąpić od umowy w terminie 30 dni od daty powzięcia wiadomości o takich okolicznościach. W takim wypadku Wykonawca może żądać wyłącznie wynagrodzenia należnego z tytułu wykonania części umowy.</w:t>
      </w:r>
    </w:p>
    <w:p w:rsidR="00A921C2" w:rsidRPr="00A921C2" w:rsidRDefault="00A921C2" w:rsidP="00A921C2">
      <w:pPr>
        <w:widowControl w:val="0"/>
        <w:numPr>
          <w:ilvl w:val="0"/>
          <w:numId w:val="3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może rozwiązać umowę ze skutkiem natychmiastowym w przypadku, gdy trzy razy doszło do opóźnienia  w wykonaniu którejkolwiek z czynności określonych w § 2 ust. 2, 6 lub 7.</w:t>
      </w: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lastRenderedPageBreak/>
        <w:t>§ 6</w:t>
      </w:r>
    </w:p>
    <w:p w:rsidR="00A921C2" w:rsidRPr="00A921C2" w:rsidRDefault="00A921C2" w:rsidP="00A921C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  <w:lang w:eastAsia="hi-IN" w:bidi="hi-IN"/>
        </w:rPr>
        <w:t>POSTANOWIENIA KOŃCOWE</w:t>
      </w:r>
    </w:p>
    <w:p w:rsidR="00A921C2" w:rsidRPr="00A921C2" w:rsidRDefault="00A921C2" w:rsidP="00A921C2">
      <w:pPr>
        <w:widowControl w:val="0"/>
        <w:numPr>
          <w:ilvl w:val="0"/>
          <w:numId w:val="26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A921C2">
        <w:rPr>
          <w:rFonts w:ascii="Tahoma" w:eastAsia="Arial" w:hAnsi="Tahoma" w:cs="Arial"/>
          <w:kern w:val="1"/>
          <w:sz w:val="20"/>
          <w:szCs w:val="20"/>
          <w:lang w:eastAsia="ar-SA"/>
        </w:rPr>
        <w:t>W sprawach nieuregulowanych niniejszą umową zastosowanie mają przepisy ustawy Prawo zamówień publicznych oraz Kodeksu cywilnego, a w szczególności art. 734-751 k.c.</w:t>
      </w:r>
    </w:p>
    <w:p w:rsidR="00A921C2" w:rsidRPr="00A921C2" w:rsidRDefault="00A921C2" w:rsidP="00A921C2">
      <w:pPr>
        <w:widowControl w:val="0"/>
        <w:numPr>
          <w:ilvl w:val="0"/>
          <w:numId w:val="26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A921C2">
        <w:rPr>
          <w:rFonts w:ascii="Tahoma" w:eastAsia="Arial" w:hAnsi="Tahoma" w:cs="Arial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A921C2" w:rsidRPr="00A921C2" w:rsidRDefault="00A921C2" w:rsidP="00A921C2">
      <w:pPr>
        <w:widowControl w:val="0"/>
        <w:numPr>
          <w:ilvl w:val="0"/>
          <w:numId w:val="26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A921C2">
        <w:rPr>
          <w:rFonts w:ascii="Tahoma" w:eastAsia="Arial" w:hAnsi="Tahoma" w:cs="Arial"/>
          <w:kern w:val="1"/>
          <w:sz w:val="20"/>
          <w:szCs w:val="20"/>
          <w:lang w:eastAsia="ar-SA"/>
        </w:rPr>
        <w:t>Spory wynikłe w trakcie realizacji umowy rozstrzygać będzie sąd właściwy ze względu na siedzibę Zamawiającego.</w:t>
      </w:r>
    </w:p>
    <w:p w:rsidR="00A921C2" w:rsidRPr="00A921C2" w:rsidRDefault="00A921C2" w:rsidP="00A921C2">
      <w:pPr>
        <w:keepNext/>
        <w:widowControl w:val="0"/>
        <w:numPr>
          <w:ilvl w:val="0"/>
          <w:numId w:val="26"/>
        </w:numPr>
        <w:tabs>
          <w:tab w:val="num" w:pos="-567"/>
        </w:tabs>
        <w:suppressAutoHyphens/>
        <w:spacing w:after="0" w:line="240" w:lineRule="auto"/>
        <w:ind w:left="426"/>
        <w:contextualSpacing/>
        <w:jc w:val="both"/>
        <w:outlineLvl w:val="1"/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Tahoma"/>
          <w:bCs/>
          <w:color w:val="000000"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A921C2" w:rsidRPr="00A921C2" w:rsidRDefault="00A921C2" w:rsidP="00A921C2">
      <w:pPr>
        <w:widowControl w:val="0"/>
        <w:numPr>
          <w:ilvl w:val="0"/>
          <w:numId w:val="26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  <w:r w:rsidRPr="00A921C2">
        <w:rPr>
          <w:rFonts w:ascii="Tahoma" w:eastAsia="Arial" w:hAnsi="Tahoma" w:cs="Arial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:rsidR="00A921C2" w:rsidRPr="00A921C2" w:rsidRDefault="00A921C2" w:rsidP="00A921C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eastAsia="Arial" w:hAnsi="Tahoma" w:cs="Arial"/>
          <w:kern w:val="1"/>
          <w:sz w:val="20"/>
          <w:szCs w:val="20"/>
          <w:lang w:eastAsia="ar-SA"/>
        </w:rPr>
      </w:pPr>
    </w:p>
    <w:p w:rsidR="00A921C2" w:rsidRPr="00A921C2" w:rsidRDefault="00A921C2" w:rsidP="00A921C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Lucida Sans Unicode" w:hAnsi="Tahoma" w:cs="Arial"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>WYKONAWCA</w:t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</w:r>
      <w:r w:rsidRPr="00A921C2">
        <w:rPr>
          <w:rFonts w:ascii="Tahoma" w:eastAsia="Lucida Sans Unicode" w:hAnsi="Tahoma" w:cs="Arial"/>
          <w:b/>
          <w:kern w:val="1"/>
          <w:sz w:val="20"/>
          <w:szCs w:val="20"/>
          <w:lang w:eastAsia="hi-IN" w:bidi="hi-IN"/>
        </w:rPr>
        <w:tab/>
        <w:t>ZAMAWIAJĄCY</w:t>
      </w:r>
    </w:p>
    <w:p w:rsidR="00A921C2" w:rsidRPr="00A921C2" w:rsidRDefault="00A921C2" w:rsidP="00A921C2"/>
    <w:p w:rsidR="00A921C2" w:rsidRPr="00A921C2" w:rsidRDefault="00A921C2" w:rsidP="00A921C2"/>
    <w:p w:rsidR="00A921C2" w:rsidRPr="00A921C2" w:rsidRDefault="00A921C2" w:rsidP="00A921C2"/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lastRenderedPageBreak/>
        <w:t>DZP/381/28B/2016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Załącznik nr 8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921C2" w:rsidRPr="00A921C2" w:rsidRDefault="00A921C2" w:rsidP="00A921C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pieczęć firmowa wykonawcy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A921C2" w:rsidRPr="00A921C2" w:rsidRDefault="00A921C2" w:rsidP="00A921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2007.331, z </w:t>
      </w:r>
      <w:proofErr w:type="spellStart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numPr>
          <w:ilvl w:val="0"/>
          <w:numId w:val="18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A921C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A921C2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921C2" w:rsidRPr="00A921C2" w:rsidRDefault="00A921C2" w:rsidP="00A921C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A921C2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921C2" w:rsidRPr="00A921C2" w:rsidRDefault="00A921C2" w:rsidP="00A921C2">
      <w:pPr>
        <w:rPr>
          <w:rFonts w:ascii="Tahoma" w:hAnsi="Tahoma" w:cs="Tahoma"/>
          <w:sz w:val="20"/>
          <w:szCs w:val="20"/>
        </w:rPr>
      </w:pPr>
    </w:p>
    <w:p w:rsidR="00A921C2" w:rsidRPr="00A921C2" w:rsidRDefault="00A921C2" w:rsidP="00A921C2">
      <w:pPr>
        <w:rPr>
          <w:rFonts w:ascii="Tahoma" w:hAnsi="Tahoma" w:cs="Tahoma"/>
          <w:sz w:val="20"/>
          <w:szCs w:val="20"/>
        </w:rPr>
      </w:pPr>
    </w:p>
    <w:p w:rsidR="00A921C2" w:rsidRPr="00A921C2" w:rsidRDefault="00A921C2" w:rsidP="00A921C2">
      <w:pPr>
        <w:rPr>
          <w:rFonts w:ascii="Tahoma" w:hAnsi="Tahoma" w:cs="Tahoma"/>
          <w:sz w:val="20"/>
          <w:szCs w:val="20"/>
        </w:rPr>
      </w:pPr>
    </w:p>
    <w:p w:rsidR="00A921C2" w:rsidRPr="00A921C2" w:rsidRDefault="00A921C2" w:rsidP="00A921C2">
      <w:pPr>
        <w:rPr>
          <w:rFonts w:ascii="Tahoma" w:hAnsi="Tahoma" w:cs="Tahoma"/>
          <w:sz w:val="20"/>
          <w:szCs w:val="20"/>
        </w:rPr>
      </w:pPr>
      <w:r w:rsidRPr="00A921C2">
        <w:rPr>
          <w:rFonts w:ascii="Tahoma" w:hAnsi="Tahoma" w:cs="Tahoma"/>
          <w:sz w:val="20"/>
          <w:szCs w:val="20"/>
        </w:rPr>
        <w:t>*niepotrzebne skreślić</w:t>
      </w:r>
    </w:p>
    <w:p w:rsidR="00A921C2" w:rsidRPr="00A921C2" w:rsidRDefault="00A921C2" w:rsidP="00A921C2">
      <w:bookmarkStart w:id="0" w:name="_GoBack"/>
      <w:bookmarkEnd w:id="0"/>
    </w:p>
    <w:sectPr w:rsidR="00A921C2" w:rsidRPr="00A921C2" w:rsidSect="0021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8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</w:lvl>
    <w:lvl w:ilvl="3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3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5544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3F2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>
    <w:nsid w:val="00000012"/>
    <w:multiLevelType w:val="multilevel"/>
    <w:tmpl w:val="676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4">
    <w:nsid w:val="00000014"/>
    <w:multiLevelType w:val="multilevel"/>
    <w:tmpl w:val="0000001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2C94B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E5E6840"/>
    <w:multiLevelType w:val="hybridMultilevel"/>
    <w:tmpl w:val="32A2D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E4B1E"/>
    <w:multiLevelType w:val="hybridMultilevel"/>
    <w:tmpl w:val="22187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F005F"/>
    <w:multiLevelType w:val="hybridMultilevel"/>
    <w:tmpl w:val="D70CA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3E7F47B1"/>
    <w:multiLevelType w:val="hybridMultilevel"/>
    <w:tmpl w:val="2296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B5D3D"/>
    <w:multiLevelType w:val="hybridMultilevel"/>
    <w:tmpl w:val="52B8B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B73EE4"/>
    <w:multiLevelType w:val="hybridMultilevel"/>
    <w:tmpl w:val="18E46746"/>
    <w:lvl w:ilvl="0" w:tplc="0415000F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10D3F"/>
    <w:multiLevelType w:val="hybridMultilevel"/>
    <w:tmpl w:val="92CE77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BE7D17"/>
    <w:multiLevelType w:val="hybridMultilevel"/>
    <w:tmpl w:val="0594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7BB47346"/>
    <w:multiLevelType w:val="hybridMultilevel"/>
    <w:tmpl w:val="33A011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28"/>
  </w:num>
  <w:num w:numId="21">
    <w:abstractNumId w:val="29"/>
  </w:num>
  <w:num w:numId="22">
    <w:abstractNumId w:val="17"/>
  </w:num>
  <w:num w:numId="23">
    <w:abstractNumId w:val="32"/>
  </w:num>
  <w:num w:numId="24">
    <w:abstractNumId w:val="21"/>
  </w:num>
  <w:num w:numId="25">
    <w:abstractNumId w:val="22"/>
  </w:num>
  <w:num w:numId="26">
    <w:abstractNumId w:val="31"/>
  </w:num>
  <w:num w:numId="27">
    <w:abstractNumId w:val="30"/>
  </w:num>
  <w:num w:numId="28">
    <w:abstractNumId w:val="20"/>
  </w:num>
  <w:num w:numId="29">
    <w:abstractNumId w:val="24"/>
  </w:num>
  <w:num w:numId="30">
    <w:abstractNumId w:val="26"/>
  </w:num>
  <w:num w:numId="31">
    <w:abstractNumId w:val="19"/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C2"/>
    <w:rsid w:val="00626CE9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21C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921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1C2"/>
  </w:style>
  <w:style w:type="paragraph" w:styleId="Stopka">
    <w:name w:val="footer"/>
    <w:basedOn w:val="Normalny"/>
    <w:link w:val="StopkaZnak"/>
    <w:uiPriority w:val="99"/>
    <w:unhideWhenUsed/>
    <w:rsid w:val="00A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1C2"/>
  </w:style>
  <w:style w:type="paragraph" w:styleId="Tekstpodstawowy">
    <w:name w:val="Body Text"/>
    <w:basedOn w:val="Normalny"/>
    <w:link w:val="TekstpodstawowyZnak"/>
    <w:uiPriority w:val="99"/>
    <w:rsid w:val="00A92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21C2"/>
    <w:rPr>
      <w:rFonts w:ascii="Times New Roman" w:eastAsia="Times New Roman" w:hAnsi="Times New Roman" w:cs="Times New Roman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921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C2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21C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921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1C2"/>
  </w:style>
  <w:style w:type="paragraph" w:styleId="Stopka">
    <w:name w:val="footer"/>
    <w:basedOn w:val="Normalny"/>
    <w:link w:val="StopkaZnak"/>
    <w:uiPriority w:val="99"/>
    <w:unhideWhenUsed/>
    <w:rsid w:val="00A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1C2"/>
  </w:style>
  <w:style w:type="paragraph" w:styleId="Tekstpodstawowy">
    <w:name w:val="Body Text"/>
    <w:basedOn w:val="Normalny"/>
    <w:link w:val="TekstpodstawowyZnak"/>
    <w:uiPriority w:val="99"/>
    <w:rsid w:val="00A92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21C2"/>
    <w:rPr>
      <w:rFonts w:ascii="Times New Roman" w:eastAsia="Times New Roman" w:hAnsi="Times New Roman" w:cs="Times New Roman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921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C2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9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3070</Words>
  <Characters>18423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2016-06-30T11:51:00Z</dcterms:created>
  <dcterms:modified xsi:type="dcterms:W3CDTF">2016-06-30T11:52:00Z</dcterms:modified>
</cp:coreProperties>
</file>