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F8" w:rsidRPr="002951A9" w:rsidRDefault="00A34FF8" w:rsidP="00A34FF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15/DZ/16</w:t>
      </w:r>
    </w:p>
    <w:p w:rsidR="00A34FF8" w:rsidRPr="002951A9" w:rsidRDefault="00A34FF8" w:rsidP="00A34FF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4FF8" w:rsidRPr="002951A9" w:rsidRDefault="00A34FF8" w:rsidP="00A34FF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A34FF8" w:rsidRDefault="00A34FF8" w:rsidP="00A34FF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A34FF8" w:rsidRPr="002951A9" w:rsidRDefault="00A34FF8" w:rsidP="00A34F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środków czystości</w:t>
      </w:r>
      <w:r w:rsidRPr="002951A9">
        <w:rPr>
          <w:rFonts w:ascii="Tahoma" w:hAnsi="Tahoma" w:cs="Tahoma"/>
          <w:sz w:val="20"/>
          <w:szCs w:val="20"/>
        </w:rPr>
        <w:t xml:space="preserve">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Powyższa cena jest sumą cen środków czystości i</w:t>
      </w:r>
      <w:r w:rsidRPr="00065361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ceny najmu</w:t>
      </w:r>
      <w:r w:rsidRPr="00526BE9">
        <w:rPr>
          <w:rFonts w:ascii="Tahoma" w:hAnsi="Tahoma" w:cs="Tahoma"/>
          <w:bCs/>
          <w:sz w:val="20"/>
          <w:szCs w:val="20"/>
        </w:rPr>
        <w:t xml:space="preserve"> maszyny szorującej </w:t>
      </w:r>
      <w:proofErr w:type="spellStart"/>
      <w:r w:rsidRPr="00526BE9">
        <w:rPr>
          <w:rFonts w:ascii="Tahoma" w:hAnsi="Tahoma" w:cs="Tahoma"/>
          <w:bCs/>
          <w:sz w:val="20"/>
          <w:szCs w:val="20"/>
        </w:rPr>
        <w:t>Taski</w:t>
      </w:r>
      <w:proofErr w:type="spellEnd"/>
      <w:r w:rsidRPr="00526BE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526BE9">
        <w:rPr>
          <w:rFonts w:ascii="Tahoma" w:hAnsi="Tahoma" w:cs="Tahoma"/>
          <w:bCs/>
          <w:sz w:val="20"/>
          <w:szCs w:val="20"/>
        </w:rPr>
        <w:t>Ergodisc</w:t>
      </w:r>
      <w:proofErr w:type="spellEnd"/>
      <w:r w:rsidRPr="00526BE9">
        <w:rPr>
          <w:rFonts w:ascii="Tahoma" w:hAnsi="Tahoma" w:cs="Tahoma"/>
          <w:bCs/>
          <w:sz w:val="20"/>
          <w:szCs w:val="20"/>
        </w:rPr>
        <w:t xml:space="preserve"> 165</w:t>
      </w:r>
      <w:r>
        <w:rPr>
          <w:rFonts w:ascii="Tahoma" w:hAnsi="Tahoma" w:cs="Tahoma"/>
          <w:bCs/>
          <w:sz w:val="20"/>
          <w:szCs w:val="20"/>
        </w:rPr>
        <w:t xml:space="preserve"> za okres 12 miesięcy</w:t>
      </w: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 powyższą cenę wliczono koszt automatycznego systemu dozującego</w:t>
      </w: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6: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7: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8: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9: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10: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11: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12: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13: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4FF8" w:rsidRDefault="00A34FF8" w:rsidP="00A34FF8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>ni</w:t>
      </w:r>
      <w:r>
        <w:rPr>
          <w:rFonts w:ascii="Tahoma" w:hAnsi="Tahoma" w:cs="Tahoma"/>
          <w:sz w:val="20"/>
          <w:szCs w:val="20"/>
          <w:lang w:eastAsia="pl-PL"/>
        </w:rPr>
        <w:t xml:space="preserve"> kalendarzowych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34FF8" w:rsidRPr="002951A9" w:rsidRDefault="00A34FF8" w:rsidP="00A34FF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34FF8" w:rsidRPr="002951A9" w:rsidRDefault="00A34FF8" w:rsidP="00A34FF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A34FF8" w:rsidRPr="002951A9" w:rsidRDefault="00A34FF8" w:rsidP="00A34FF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A34FF8" w:rsidRPr="00337AC1" w:rsidRDefault="00A34FF8" w:rsidP="00A34FF8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A34FF8" w:rsidRDefault="00A34FF8" w:rsidP="00A34FF8"/>
    <w:p w:rsidR="00A34FF8" w:rsidRDefault="00A34FF8" w:rsidP="00A34FF8">
      <w:pPr>
        <w:pStyle w:val="Bezodstpw"/>
        <w:rPr>
          <w:rFonts w:ascii="Tahoma" w:hAnsi="Tahoma" w:cs="Tahoma"/>
          <w:sz w:val="20"/>
          <w:szCs w:val="20"/>
        </w:rPr>
      </w:pPr>
    </w:p>
    <w:p w:rsidR="00A34FF8" w:rsidRDefault="00A34FF8" w:rsidP="00A34FF8"/>
    <w:p w:rsidR="00A34FF8" w:rsidRDefault="00A34FF8" w:rsidP="00A34FF8"/>
    <w:p w:rsidR="005D0DD9" w:rsidRDefault="005D0DD9">
      <w:bookmarkStart w:id="0" w:name="_GoBack"/>
      <w:bookmarkEnd w:id="0"/>
    </w:p>
    <w:sectPr w:rsidR="005D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F8"/>
    <w:rsid w:val="005D0DD9"/>
    <w:rsid w:val="00A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4F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4F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2016-04-08T11:06:00Z</dcterms:created>
  <dcterms:modified xsi:type="dcterms:W3CDTF">2016-04-08T11:06:00Z</dcterms:modified>
</cp:coreProperties>
</file>