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10"/>
        <w:gridCol w:w="1537"/>
        <w:gridCol w:w="828"/>
        <w:gridCol w:w="1418"/>
        <w:gridCol w:w="1559"/>
        <w:gridCol w:w="1559"/>
        <w:gridCol w:w="1701"/>
      </w:tblGrid>
      <w:tr w:rsidR="00197F3E" w:rsidRPr="00636229" w:rsidTr="00F35AB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3E" w:rsidRPr="00636229" w:rsidRDefault="00197F3E" w:rsidP="00F3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3E" w:rsidRDefault="00197F3E" w:rsidP="00F35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  <w:r w:rsidRPr="00CF69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ZP/381/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/DZ/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</w:t>
            </w:r>
          </w:p>
          <w:p w:rsidR="00197F3E" w:rsidRDefault="00197F3E" w:rsidP="00F35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Załącznik nr 3</w:t>
            </w:r>
          </w:p>
          <w:p w:rsidR="00197F3E" w:rsidRDefault="00197F3E" w:rsidP="00F35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97F3E" w:rsidRDefault="00197F3E" w:rsidP="00F35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0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Specyfikacja asortymentowo-cenowa</w:t>
            </w:r>
          </w:p>
          <w:p w:rsidR="00197F3E" w:rsidRPr="00636229" w:rsidRDefault="00197F3E" w:rsidP="00197F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3E" w:rsidRPr="00636229" w:rsidRDefault="00197F3E" w:rsidP="00F3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3E" w:rsidRPr="00636229" w:rsidRDefault="00197F3E" w:rsidP="00F3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3E" w:rsidRPr="00636229" w:rsidRDefault="00197F3E" w:rsidP="00F3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3E" w:rsidRPr="00636229" w:rsidRDefault="00197F3E" w:rsidP="00F3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3E" w:rsidRPr="00636229" w:rsidRDefault="00197F3E" w:rsidP="00F35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3E" w:rsidRPr="00636229" w:rsidRDefault="00197F3E" w:rsidP="00F35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97F3E" w:rsidRDefault="00197F3E" w:rsidP="00197F3E">
      <w:pPr>
        <w:rPr>
          <w:rFonts w:ascii="Tahoma" w:hAnsi="Tahoma" w:cs="Tahoma"/>
          <w:sz w:val="20"/>
          <w:szCs w:val="20"/>
        </w:rPr>
      </w:pPr>
      <w:r w:rsidRPr="002B7A19">
        <w:rPr>
          <w:rFonts w:ascii="Tahoma" w:hAnsi="Tahoma" w:cs="Tahoma"/>
          <w:b/>
          <w:bCs/>
          <w:sz w:val="20"/>
          <w:szCs w:val="20"/>
        </w:rPr>
        <w:t xml:space="preserve">Część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Pr="002B7A19">
        <w:rPr>
          <w:rFonts w:ascii="Tahoma" w:hAnsi="Tahoma" w:cs="Tahoma"/>
          <w:b/>
          <w:bCs/>
          <w:sz w:val="20"/>
          <w:szCs w:val="20"/>
        </w:rPr>
        <w:t>. Preparaty do mycia w zmywarce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2"/>
        <w:gridCol w:w="5137"/>
        <w:gridCol w:w="1619"/>
        <w:gridCol w:w="850"/>
        <w:gridCol w:w="1418"/>
        <w:gridCol w:w="1559"/>
        <w:gridCol w:w="1559"/>
        <w:gridCol w:w="1701"/>
      </w:tblGrid>
      <w:tr w:rsidR="00197F3E" w:rsidRPr="002B7A19" w:rsidTr="00F35AB4">
        <w:trPr>
          <w:trHeight w:val="1470"/>
        </w:trPr>
        <w:tc>
          <w:tcPr>
            <w:tcW w:w="582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37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619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producent/ pojemność/ opakowania</w:t>
            </w:r>
          </w:p>
        </w:tc>
        <w:tc>
          <w:tcPr>
            <w:tcW w:w="850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197F3E" w:rsidRPr="002B7A19" w:rsidTr="00F35AB4">
        <w:trPr>
          <w:trHeight w:val="1260"/>
        </w:trPr>
        <w:tc>
          <w:tcPr>
            <w:tcW w:w="582" w:type="dxa"/>
            <w:noWrap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37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Preparat do maszynowego mycia naczyń ze stali nierdzewnej oraz innych w zmywarce tunelowej typ: TEY.5/22; zapewniający pełną dezynfekcję naczyń w temperaturze 80°C oraz wewnątrz zmywarki typu Solid (np. kapsuła 4,5 kg *72 szt.) Zamawiający wymaga od Wykonawcy zamontowania dozowników do oferowanych środków; kompatybilnych ze zmywarką tunelową typ: TEY. 5/22 oraz zapewnienie ich sprawnego funkcjonowania.</w:t>
            </w:r>
          </w:p>
        </w:tc>
        <w:tc>
          <w:tcPr>
            <w:tcW w:w="1619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  <w:hideMark/>
          </w:tcPr>
          <w:p w:rsidR="00197F3E" w:rsidRPr="002B7A19" w:rsidRDefault="00197F3E" w:rsidP="00197F3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F3E" w:rsidRPr="002B7A19" w:rsidTr="00F35AB4">
        <w:trPr>
          <w:trHeight w:val="420"/>
        </w:trPr>
        <w:tc>
          <w:tcPr>
            <w:tcW w:w="582" w:type="dxa"/>
            <w:noWrap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37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Płyn myjący do zmywarek; nie pozostawiający zacieków; dający połysk naczyń bez dodatkowego polerowania -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Winterhalter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>. Opakowanie do 20L.</w:t>
            </w:r>
          </w:p>
        </w:tc>
        <w:tc>
          <w:tcPr>
            <w:tcW w:w="1619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F3E" w:rsidRPr="002B7A19" w:rsidTr="00F35AB4">
        <w:trPr>
          <w:trHeight w:val="1050"/>
        </w:trPr>
        <w:tc>
          <w:tcPr>
            <w:tcW w:w="582" w:type="dxa"/>
            <w:noWrap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37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Płyn nabłyszczający do zmywarki tunelowej typ: TEY.5/22; zapobiegający powstawanie osadów i przyspieszający wysychanie naczyń nierdzewnych i innych. Zamawiający wymaga od Wykonawcy zamontowanie dozowników do oferowanych środków; kompatybilnych ze zmywarką tunelową typ: TEY.5/22 oraz zapewnienie sprawnego funkcjonowania.</w:t>
            </w:r>
          </w:p>
        </w:tc>
        <w:tc>
          <w:tcPr>
            <w:tcW w:w="1619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F3E" w:rsidRPr="002B7A19" w:rsidTr="00F35AB4">
        <w:trPr>
          <w:trHeight w:val="255"/>
        </w:trPr>
        <w:tc>
          <w:tcPr>
            <w:tcW w:w="582" w:type="dxa"/>
            <w:noWrap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37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Płyn nabłyszczający do zmywarek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Winterhalter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>. Opakowanie do 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l</w:t>
            </w:r>
            <w:r w:rsidRPr="002B7A19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619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F3E" w:rsidRPr="002B7A19" w:rsidTr="00F35AB4">
        <w:trPr>
          <w:trHeight w:val="255"/>
        </w:trPr>
        <w:tc>
          <w:tcPr>
            <w:tcW w:w="582" w:type="dxa"/>
            <w:noWrap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37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Preparat do czyszczenia  pieca konwekcyjno- parowego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Greaseetrip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Plus.</w:t>
            </w:r>
          </w:p>
        </w:tc>
        <w:tc>
          <w:tcPr>
            <w:tcW w:w="1619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F3E" w:rsidRPr="002B7A19" w:rsidTr="00F35AB4">
        <w:trPr>
          <w:trHeight w:val="255"/>
        </w:trPr>
        <w:tc>
          <w:tcPr>
            <w:tcW w:w="582" w:type="dxa"/>
            <w:noWrap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37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Proszek do zmywarek usuwający najtrwalsze </w:t>
            </w:r>
            <w:r w:rsidRPr="002B7A19">
              <w:rPr>
                <w:rFonts w:ascii="Tahoma" w:hAnsi="Tahoma" w:cs="Tahoma"/>
                <w:sz w:val="20"/>
                <w:szCs w:val="20"/>
              </w:rPr>
              <w:lastRenderedPageBreak/>
              <w:t>zabrudzenia; osady.</w:t>
            </w:r>
          </w:p>
        </w:tc>
        <w:tc>
          <w:tcPr>
            <w:tcW w:w="1619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F3E" w:rsidRPr="002B7A19" w:rsidTr="00F35AB4">
        <w:trPr>
          <w:trHeight w:val="255"/>
        </w:trPr>
        <w:tc>
          <w:tcPr>
            <w:tcW w:w="11165" w:type="dxa"/>
            <w:gridSpan w:val="6"/>
            <w:noWrap/>
            <w:hideMark/>
          </w:tcPr>
          <w:p w:rsidR="00197F3E" w:rsidRPr="002B7A19" w:rsidRDefault="00197F3E" w:rsidP="00F35AB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559" w:type="dxa"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197F3E" w:rsidRDefault="00197F3E" w:rsidP="00197F3E"/>
    <w:p w:rsidR="00197F3E" w:rsidRDefault="00197F3E" w:rsidP="00197F3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Część </w:t>
      </w:r>
      <w:r>
        <w:rPr>
          <w:rFonts w:ascii="Tahoma" w:hAnsi="Tahoma" w:cs="Tahoma"/>
          <w:b/>
          <w:sz w:val="20"/>
          <w:szCs w:val="20"/>
        </w:rPr>
        <w:t>2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. Preparaty myjąco-</w:t>
      </w:r>
      <w:proofErr w:type="spellStart"/>
      <w:r>
        <w:rPr>
          <w:rFonts w:ascii="Tahoma" w:hAnsi="Tahoma" w:cs="Tahoma"/>
          <w:b/>
          <w:sz w:val="20"/>
          <w:szCs w:val="20"/>
        </w:rPr>
        <w:t>odkamieniające</w:t>
      </w:r>
      <w:proofErr w:type="spellEnd"/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2"/>
        <w:gridCol w:w="3779"/>
        <w:gridCol w:w="1488"/>
        <w:gridCol w:w="1489"/>
        <w:gridCol w:w="992"/>
        <w:gridCol w:w="1417"/>
        <w:gridCol w:w="1560"/>
        <w:gridCol w:w="1417"/>
        <w:gridCol w:w="1701"/>
      </w:tblGrid>
      <w:tr w:rsidR="00197F3E" w:rsidRPr="002B7A19" w:rsidTr="00F35AB4">
        <w:trPr>
          <w:trHeight w:val="1470"/>
        </w:trPr>
        <w:tc>
          <w:tcPr>
            <w:tcW w:w="582" w:type="dxa"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79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88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producent/ pojemność/ opakowania</w:t>
            </w:r>
          </w:p>
        </w:tc>
        <w:tc>
          <w:tcPr>
            <w:tcW w:w="148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Zamawiana ilość w litrach</w:t>
            </w:r>
          </w:p>
        </w:tc>
        <w:tc>
          <w:tcPr>
            <w:tcW w:w="992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 w opakowaniu</w:t>
            </w: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opakowań</w:t>
            </w:r>
          </w:p>
        </w:tc>
        <w:tc>
          <w:tcPr>
            <w:tcW w:w="1560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opakowanie</w:t>
            </w:r>
          </w:p>
        </w:tc>
        <w:tc>
          <w:tcPr>
            <w:tcW w:w="1417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197F3E" w:rsidRPr="002B7A19" w:rsidTr="00F35AB4">
        <w:trPr>
          <w:trHeight w:val="1260"/>
        </w:trPr>
        <w:tc>
          <w:tcPr>
            <w:tcW w:w="582" w:type="dxa"/>
            <w:noWrap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79" w:type="dxa"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C90929">
              <w:rPr>
                <w:rFonts w:ascii="Tahoma" w:hAnsi="Tahoma" w:cs="Tahoma"/>
                <w:sz w:val="20"/>
                <w:szCs w:val="20"/>
              </w:rPr>
              <w:t xml:space="preserve">Płyn/preparat myjąco </w:t>
            </w:r>
            <w:proofErr w:type="spellStart"/>
            <w:r w:rsidRPr="00C90929">
              <w:rPr>
                <w:rFonts w:ascii="Tahoma" w:hAnsi="Tahoma" w:cs="Tahoma"/>
                <w:sz w:val="20"/>
                <w:szCs w:val="20"/>
              </w:rPr>
              <w:t>odkamieniający</w:t>
            </w:r>
            <w:proofErr w:type="spellEnd"/>
            <w:r w:rsidRPr="00C90929">
              <w:rPr>
                <w:rFonts w:ascii="Tahoma" w:hAnsi="Tahoma" w:cs="Tahoma"/>
                <w:sz w:val="20"/>
                <w:szCs w:val="20"/>
              </w:rPr>
              <w:t xml:space="preserve">                                      HYGENEX  Eco </w:t>
            </w:r>
            <w:proofErr w:type="spellStart"/>
            <w:r w:rsidRPr="00C90929">
              <w:rPr>
                <w:rFonts w:ascii="Tahoma" w:hAnsi="Tahoma" w:cs="Tahoma"/>
                <w:sz w:val="20"/>
                <w:szCs w:val="20"/>
              </w:rPr>
              <w:t>Wash</w:t>
            </w:r>
            <w:proofErr w:type="spellEnd"/>
            <w:r w:rsidRPr="00C90929">
              <w:rPr>
                <w:rFonts w:ascii="Tahoma" w:hAnsi="Tahoma" w:cs="Tahoma"/>
                <w:sz w:val="20"/>
                <w:szCs w:val="20"/>
              </w:rPr>
              <w:t xml:space="preserve">+    do mycia i dezynfekcji naczyń sanitarnych [przeznaczony do myjni/dezynfektora </w:t>
            </w:r>
            <w:proofErr w:type="spellStart"/>
            <w:r w:rsidRPr="00C90929">
              <w:rPr>
                <w:rFonts w:ascii="Tahoma" w:hAnsi="Tahoma" w:cs="Tahoma"/>
                <w:sz w:val="20"/>
                <w:szCs w:val="20"/>
              </w:rPr>
              <w:t>Panamatic</w:t>
            </w:r>
            <w:proofErr w:type="spellEnd"/>
            <w:r w:rsidRPr="00C90929">
              <w:rPr>
                <w:rFonts w:ascii="Tahoma" w:hAnsi="Tahoma" w:cs="Tahoma"/>
                <w:sz w:val="20"/>
                <w:szCs w:val="20"/>
              </w:rPr>
              <w:t xml:space="preserve"> OPTIMA 3 ( DDC </w:t>
            </w:r>
            <w:proofErr w:type="spellStart"/>
            <w:r w:rsidRPr="00C90929">
              <w:rPr>
                <w:rFonts w:ascii="Tahoma" w:hAnsi="Tahoma" w:cs="Tahoma"/>
                <w:sz w:val="20"/>
                <w:szCs w:val="20"/>
              </w:rPr>
              <w:t>Dolphin</w:t>
            </w:r>
            <w:proofErr w:type="spellEnd"/>
            <w:r w:rsidRPr="00C90929">
              <w:rPr>
                <w:rFonts w:ascii="Tahoma" w:hAnsi="Tahoma" w:cs="Tahoma"/>
                <w:sz w:val="20"/>
                <w:szCs w:val="20"/>
              </w:rPr>
              <w:t>) ]                                       Uwaga. Urządzenie w okresie gwarancji - stosowanie wymienionego preparatu wymagane przez gwaranta</w:t>
            </w:r>
          </w:p>
        </w:tc>
        <w:tc>
          <w:tcPr>
            <w:tcW w:w="1488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992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l</w:t>
            </w:r>
          </w:p>
        </w:tc>
        <w:tc>
          <w:tcPr>
            <w:tcW w:w="1417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F3E" w:rsidRPr="002B7A19" w:rsidTr="00F35AB4">
        <w:trPr>
          <w:trHeight w:val="420"/>
        </w:trPr>
        <w:tc>
          <w:tcPr>
            <w:tcW w:w="582" w:type="dxa"/>
            <w:noWrap/>
            <w:hideMark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79" w:type="dxa"/>
          </w:tcPr>
          <w:p w:rsidR="00197F3E" w:rsidRPr="002B7A19" w:rsidRDefault="00197F3E" w:rsidP="00F35AB4">
            <w:pPr>
              <w:rPr>
                <w:rFonts w:ascii="Tahoma" w:hAnsi="Tahoma" w:cs="Tahoma"/>
                <w:sz w:val="20"/>
                <w:szCs w:val="20"/>
              </w:rPr>
            </w:pPr>
            <w:r w:rsidRPr="00252396">
              <w:rPr>
                <w:rFonts w:ascii="Tahoma" w:hAnsi="Tahoma" w:cs="Tahoma"/>
                <w:sz w:val="20"/>
                <w:szCs w:val="20"/>
              </w:rPr>
              <w:t xml:space="preserve">Płyn/preparat myjąco </w:t>
            </w:r>
            <w:proofErr w:type="spellStart"/>
            <w:r w:rsidRPr="00252396">
              <w:rPr>
                <w:rFonts w:ascii="Tahoma" w:hAnsi="Tahoma" w:cs="Tahoma"/>
                <w:sz w:val="20"/>
                <w:szCs w:val="20"/>
              </w:rPr>
              <w:t>odkamieniający</w:t>
            </w:r>
            <w:proofErr w:type="spellEnd"/>
            <w:r w:rsidRPr="00252396">
              <w:rPr>
                <w:rFonts w:ascii="Tahoma" w:hAnsi="Tahoma" w:cs="Tahoma"/>
                <w:sz w:val="20"/>
                <w:szCs w:val="20"/>
              </w:rPr>
              <w:t xml:space="preserve">                                      </w:t>
            </w:r>
            <w:proofErr w:type="spellStart"/>
            <w:r w:rsidRPr="00252396">
              <w:rPr>
                <w:rFonts w:ascii="Tahoma" w:hAnsi="Tahoma" w:cs="Tahoma"/>
                <w:sz w:val="20"/>
                <w:szCs w:val="20"/>
              </w:rPr>
              <w:t>Erkurex</w:t>
            </w:r>
            <w:proofErr w:type="spellEnd"/>
            <w:r w:rsidRPr="00252396">
              <w:rPr>
                <w:rFonts w:ascii="Tahoma" w:hAnsi="Tahoma" w:cs="Tahoma"/>
                <w:sz w:val="20"/>
                <w:szCs w:val="20"/>
              </w:rPr>
              <w:t xml:space="preserve"> STECKURON BDK  do mycia i dezynfekcji naczyń sanitarnych                                                                      [ do urządzenia ERLEN 1.45 ]                                      Uwaga. Urządzenie w okresie gwarancji - stosowanie wymienionego preparatu i wymagane przez gwaranta      </w:t>
            </w:r>
          </w:p>
        </w:tc>
        <w:tc>
          <w:tcPr>
            <w:tcW w:w="1488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992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l</w:t>
            </w:r>
          </w:p>
        </w:tc>
        <w:tc>
          <w:tcPr>
            <w:tcW w:w="1417" w:type="dxa"/>
            <w:hideMark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F3E" w:rsidRPr="002B7A19" w:rsidTr="00F35AB4">
        <w:trPr>
          <w:trHeight w:val="255"/>
        </w:trPr>
        <w:tc>
          <w:tcPr>
            <w:tcW w:w="11307" w:type="dxa"/>
            <w:gridSpan w:val="7"/>
            <w:noWrap/>
            <w:hideMark/>
          </w:tcPr>
          <w:p w:rsidR="00197F3E" w:rsidRPr="002B7A19" w:rsidRDefault="00197F3E" w:rsidP="00F35AB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7" w:type="dxa"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F3E" w:rsidRPr="002B7A19" w:rsidRDefault="00197F3E" w:rsidP="00F35A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197F3E" w:rsidRPr="00C90929" w:rsidRDefault="00197F3E" w:rsidP="00197F3E">
      <w:pPr>
        <w:rPr>
          <w:rFonts w:ascii="Tahoma" w:hAnsi="Tahoma" w:cs="Tahoma"/>
          <w:b/>
          <w:sz w:val="20"/>
          <w:szCs w:val="20"/>
        </w:rPr>
      </w:pPr>
    </w:p>
    <w:p w:rsidR="002245FE" w:rsidRDefault="002245FE"/>
    <w:sectPr w:rsidR="002245FE" w:rsidSect="004072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3E"/>
    <w:rsid w:val="00197F3E"/>
    <w:rsid w:val="002245FE"/>
    <w:rsid w:val="002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2016-04-25T07:45:00Z</dcterms:created>
  <dcterms:modified xsi:type="dcterms:W3CDTF">2016-04-25T07:56:00Z</dcterms:modified>
</cp:coreProperties>
</file>