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DZP/381/2</w:t>
      </w:r>
      <w:r>
        <w:rPr>
          <w:rFonts w:ascii="Tahoma" w:eastAsia="Calibri" w:hAnsi="Tahoma" w:cs="Tahoma"/>
          <w:sz w:val="20"/>
          <w:szCs w:val="20"/>
        </w:rPr>
        <w:t>2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C476B8" w:rsidRPr="0045685C" w:rsidRDefault="00C476B8" w:rsidP="00C476B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C476B8" w:rsidRPr="0045685C" w:rsidRDefault="00C476B8" w:rsidP="00C476B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C476B8" w:rsidRPr="0045685C" w:rsidRDefault="00C476B8" w:rsidP="00C476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C476B8" w:rsidRPr="00EA271C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C476B8" w:rsidRPr="00EA271C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C476B8" w:rsidRPr="00EA271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803AB7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803AB7">
        <w:rPr>
          <w:rFonts w:ascii="Tahoma" w:eastAsia="Calibri" w:hAnsi="Tahoma" w:cs="Tahoma"/>
          <w:b/>
          <w:sz w:val="20"/>
          <w:szCs w:val="20"/>
        </w:rPr>
        <w:t>wykonanie projektu i przebudowy pomieszczeń szpitala dla potrzeb gabinetu zabiegowego i pracowni andrologicznej w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803AB7">
        <w:rPr>
          <w:rFonts w:ascii="Tahoma" w:eastAsia="Calibri" w:hAnsi="Tahoma" w:cs="Tahoma"/>
          <w:b/>
          <w:sz w:val="20"/>
          <w:szCs w:val="20"/>
        </w:rPr>
        <w:t>ramach poradni niepłodności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Osoba przewidziana do pełnienia funkcji Kierownika Budowy ma doświad</w:t>
      </w:r>
      <w:r>
        <w:rPr>
          <w:rFonts w:ascii="Tahoma" w:eastAsia="Calibri" w:hAnsi="Tahoma" w:cs="Tahoma"/>
          <w:sz w:val="20"/>
          <w:szCs w:val="20"/>
        </w:rPr>
        <w:t>czenie</w:t>
      </w:r>
      <w:r w:rsidRPr="0045685C">
        <w:rPr>
          <w:rFonts w:ascii="Tahoma" w:eastAsia="Calibri" w:hAnsi="Tahoma" w:cs="Tahoma"/>
          <w:sz w:val="20"/>
          <w:szCs w:val="20"/>
        </w:rPr>
        <w:t xml:space="preserve"> polegające na kierowaniu </w:t>
      </w:r>
      <w:r>
        <w:rPr>
          <w:rFonts w:ascii="Tahoma" w:eastAsia="Calibri" w:hAnsi="Tahoma" w:cs="Tahoma"/>
          <w:sz w:val="20"/>
          <w:szCs w:val="20"/>
        </w:rPr>
        <w:t>……</w:t>
      </w:r>
      <w:r w:rsidRPr="0045685C">
        <w:rPr>
          <w:rFonts w:ascii="Tahoma" w:eastAsia="Calibri" w:hAnsi="Tahoma" w:cs="Tahoma"/>
          <w:sz w:val="20"/>
          <w:szCs w:val="20"/>
        </w:rPr>
        <w:t xml:space="preserve"> robotami budowlanymi w funkcjonujących obiektach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6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03AB7">
        <w:rPr>
          <w:rFonts w:ascii="Tahoma" w:eastAsia="Calibri" w:hAnsi="Tahoma" w:cs="Tahoma"/>
          <w:sz w:val="20"/>
          <w:szCs w:val="20"/>
        </w:rPr>
        <w:t>Osoba przewidziana</w:t>
      </w:r>
      <w:r>
        <w:rPr>
          <w:rFonts w:ascii="Tahoma" w:eastAsia="Calibri" w:hAnsi="Tahoma" w:cs="Tahoma"/>
          <w:sz w:val="20"/>
          <w:szCs w:val="20"/>
        </w:rPr>
        <w:t xml:space="preserve"> do pełnienia funkcji głównego projektanta ma doświadczenie polegające na wykonaniu ……… projektów dotyczących obiektów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7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C476B8" w:rsidRPr="0045685C" w:rsidRDefault="00C476B8" w:rsidP="00C476B8">
      <w:pPr>
        <w:tabs>
          <w:tab w:val="left" w:pos="1322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płatności ……… dni od dostarczenia Zamawiającemu faktury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8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C476B8" w:rsidRPr="0045685C" w:rsidRDefault="00C476B8" w:rsidP="00C476B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C476B8" w:rsidRPr="0045685C" w:rsidRDefault="00C476B8" w:rsidP="00C476B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C476B8" w:rsidRPr="0045685C" w:rsidRDefault="00C476B8" w:rsidP="00C476B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C476B8" w:rsidRPr="0045685C" w:rsidRDefault="00C476B8" w:rsidP="00C476B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1) 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C476B8" w:rsidRPr="0045685C" w:rsidRDefault="00C476B8" w:rsidP="00C476B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C476B8" w:rsidRPr="0045685C" w:rsidRDefault="00C476B8" w:rsidP="00C476B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rPr>
          <w:rFonts w:ascii="Cambria" w:eastAsia="Cambria" w:hAnsi="Cambria" w:cs="Times New Roman"/>
        </w:rPr>
      </w:pPr>
    </w:p>
    <w:p w:rsidR="00C476B8" w:rsidRPr="0045685C" w:rsidRDefault="00C476B8" w:rsidP="00C476B8">
      <w:pPr>
        <w:rPr>
          <w:rFonts w:ascii="Cambria" w:eastAsia="Cambria" w:hAnsi="Cambria" w:cs="Times New Roman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12FF5" w:rsidRDefault="00712FF5"/>
    <w:p w:rsidR="00C476B8" w:rsidRDefault="00C476B8"/>
    <w:p w:rsidR="00C476B8" w:rsidRDefault="00C476B8"/>
    <w:p w:rsidR="00C476B8" w:rsidRDefault="00C476B8"/>
    <w:p w:rsidR="00C476B8" w:rsidRDefault="00C476B8"/>
    <w:p w:rsidR="00C476B8" w:rsidRDefault="00C476B8"/>
    <w:p w:rsidR="00C476B8" w:rsidRDefault="00C476B8"/>
    <w:p w:rsidR="00C476B8" w:rsidRDefault="00C476B8"/>
    <w:p w:rsidR="00C476B8" w:rsidRDefault="00C476B8"/>
    <w:p w:rsidR="00C476B8" w:rsidRDefault="00C476B8"/>
    <w:p w:rsidR="00C476B8" w:rsidRDefault="00C476B8"/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DZP/381/2</w:t>
      </w:r>
      <w:r>
        <w:rPr>
          <w:rFonts w:ascii="Tahoma" w:eastAsia="Calibri" w:hAnsi="Tahoma" w:cs="Tahoma"/>
          <w:sz w:val="20"/>
          <w:szCs w:val="20"/>
        </w:rPr>
        <w:t>2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C476B8" w:rsidRPr="0045685C" w:rsidTr="00CB7D97">
        <w:tc>
          <w:tcPr>
            <w:tcW w:w="983" w:type="dxa"/>
          </w:tcPr>
          <w:p w:rsidR="00C476B8" w:rsidRPr="0045685C" w:rsidRDefault="00C476B8" w:rsidP="00CB7D9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C476B8" w:rsidRPr="0045685C" w:rsidRDefault="00C476B8" w:rsidP="00CB7D9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DZP/381/2</w:t>
            </w: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C476B8" w:rsidRPr="0045685C" w:rsidRDefault="00C476B8" w:rsidP="00C476B8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C476B8" w:rsidRPr="0045685C" w:rsidRDefault="00C476B8" w:rsidP="00C476B8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C476B8" w:rsidRPr="0045685C" w:rsidRDefault="00C476B8" w:rsidP="00C476B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DZP/381/2</w:t>
      </w:r>
      <w:r>
        <w:rPr>
          <w:rFonts w:ascii="Tahoma" w:eastAsia="Calibri" w:hAnsi="Tahoma" w:cs="Tahoma"/>
          <w:sz w:val="20"/>
          <w:szCs w:val="20"/>
        </w:rPr>
        <w:t>2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rPr>
          <w:rFonts w:ascii="Tahoma" w:hAnsi="Tahoma" w:cs="Tahoma"/>
          <w:sz w:val="20"/>
          <w:szCs w:val="20"/>
        </w:rPr>
      </w:pPr>
    </w:p>
    <w:p w:rsidR="00C476B8" w:rsidRPr="0045685C" w:rsidRDefault="00C476B8" w:rsidP="00C476B8">
      <w:pPr>
        <w:rPr>
          <w:rFonts w:ascii="Tahoma" w:hAnsi="Tahoma" w:cs="Tahoma"/>
          <w:sz w:val="20"/>
          <w:szCs w:val="20"/>
        </w:rPr>
      </w:pPr>
    </w:p>
    <w:p w:rsidR="00C476B8" w:rsidRPr="0045685C" w:rsidRDefault="00C476B8" w:rsidP="00C476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*Uwaga: proszę podpisać odpowiadające prawdzie oświadczenie, a niepotrzebne przekreślić. W  przypadku </w:t>
      </w:r>
      <w:bookmarkStart w:id="0" w:name="_GoBack"/>
      <w:bookmarkEnd w:id="0"/>
      <w:r w:rsidRPr="0045685C">
        <w:rPr>
          <w:rFonts w:ascii="Tahoma" w:eastAsia="Calibri" w:hAnsi="Tahoma" w:cs="Tahoma"/>
          <w:sz w:val="20"/>
          <w:szCs w:val="20"/>
        </w:rPr>
        <w:t>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C476B8" w:rsidRPr="0045685C" w:rsidRDefault="00C476B8" w:rsidP="00C476B8">
      <w:pPr>
        <w:spacing w:after="0"/>
        <w:rPr>
          <w:rFonts w:ascii="Tahoma" w:hAnsi="Tahoma" w:cs="Tahoma"/>
          <w:sz w:val="20"/>
          <w:szCs w:val="20"/>
        </w:rPr>
      </w:pPr>
    </w:p>
    <w:p w:rsidR="00C476B8" w:rsidRPr="0045685C" w:rsidRDefault="00C476B8" w:rsidP="00C476B8">
      <w:pPr>
        <w:spacing w:after="0"/>
        <w:rPr>
          <w:rFonts w:ascii="Tahoma" w:hAnsi="Tahoma" w:cs="Tahoma"/>
          <w:sz w:val="20"/>
          <w:szCs w:val="20"/>
        </w:rPr>
      </w:pPr>
    </w:p>
    <w:p w:rsidR="00C476B8" w:rsidRPr="0045685C" w:rsidRDefault="00C476B8" w:rsidP="00C476B8">
      <w:pPr>
        <w:spacing w:after="0"/>
        <w:rPr>
          <w:rFonts w:ascii="Tahoma" w:hAnsi="Tahoma" w:cs="Tahoma"/>
          <w:sz w:val="20"/>
          <w:szCs w:val="20"/>
        </w:rPr>
      </w:pPr>
    </w:p>
    <w:p w:rsidR="00C476B8" w:rsidRPr="0045685C" w:rsidRDefault="00C476B8" w:rsidP="00C476B8"/>
    <w:p w:rsidR="00C476B8" w:rsidRPr="00B1426E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Default="00C476B8" w:rsidP="00C476B8"/>
    <w:p w:rsidR="00C476B8" w:rsidRDefault="00C476B8"/>
    <w:sectPr w:rsidR="00C4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B8"/>
    <w:rsid w:val="00712FF5"/>
    <w:rsid w:val="00C4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2017-04-20T10:16:00Z</dcterms:created>
  <dcterms:modified xsi:type="dcterms:W3CDTF">2017-04-20T10:18:00Z</dcterms:modified>
</cp:coreProperties>
</file>