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>D/ZP/381/</w:t>
      </w:r>
      <w:r>
        <w:rPr>
          <w:rFonts w:ascii="Tahoma" w:eastAsia="Calibri" w:hAnsi="Tahoma" w:cs="Tahoma"/>
          <w:sz w:val="20"/>
          <w:szCs w:val="20"/>
        </w:rPr>
        <w:t>117</w:t>
      </w:r>
      <w:r w:rsidRPr="006E27F3">
        <w:rPr>
          <w:rFonts w:ascii="Tahoma" w:eastAsia="Calibri" w:hAnsi="Tahoma" w:cs="Tahoma"/>
          <w:sz w:val="20"/>
          <w:szCs w:val="20"/>
        </w:rPr>
        <w:t>B/13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1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>pieczęć firmowa wykonawcy</w:t>
      </w:r>
    </w:p>
    <w:p w:rsidR="00DF0482" w:rsidRPr="006E27F3" w:rsidRDefault="00DF0482" w:rsidP="00DF048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>OFERTA</w:t>
      </w:r>
    </w:p>
    <w:p w:rsidR="00DF0482" w:rsidRPr="006E27F3" w:rsidRDefault="00DF0482" w:rsidP="00DF048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>DLA SAMODZIELNEGO PUBLICZNEGO SZPITALA KLINICZNEGO NR 5</w:t>
      </w:r>
    </w:p>
    <w:p w:rsidR="00DF0482" w:rsidRPr="006E27F3" w:rsidRDefault="00DF0482" w:rsidP="00DF048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>ŚLĄSKIEGO UNIWERSYTETU MEDYCZNEGO W KATOWICACH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DF0482" w:rsidRPr="006E27F3" w:rsidRDefault="00DF0482" w:rsidP="00DF048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E27F3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>
        <w:rPr>
          <w:rFonts w:ascii="Tahoma" w:eastAsia="Calibri" w:hAnsi="Tahoma" w:cs="Tahoma"/>
          <w:b/>
          <w:sz w:val="20"/>
          <w:szCs w:val="20"/>
        </w:rPr>
        <w:t>dostawę urządzeń UPS wraz z montażem dla</w:t>
      </w:r>
      <w:r w:rsidRPr="006E27F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Samodzielnego Publicznego Szpitala Klinicznego Nr 5 SUM w Katowicach</w:t>
      </w:r>
      <w:r w:rsidRPr="006E27F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E27F3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>w tym:</w:t>
      </w:r>
    </w:p>
    <w:p w:rsidR="00DF0482" w:rsidRDefault="00DF0482" w:rsidP="00DF0482">
      <w:pPr>
        <w:pStyle w:val="Akapitzlist"/>
        <w:numPr>
          <w:ilvl w:val="0"/>
          <w:numId w:val="4"/>
        </w:numPr>
        <w:tabs>
          <w:tab w:val="left" w:pos="-720"/>
          <w:tab w:val="left" w:pos="-360"/>
        </w:tabs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D367CF">
        <w:rPr>
          <w:rFonts w:ascii="Tahoma" w:hAnsi="Tahoma" w:cs="Tahoma"/>
          <w:sz w:val="20"/>
          <w:szCs w:val="20"/>
        </w:rPr>
        <w:t>ostawa zasilacza awaryjnego UPS do punktu dystrybucyjnego FD1 wraz z wykonaniem instalacji i montażem</w:t>
      </w:r>
    </w:p>
    <w:p w:rsidR="00DF0482" w:rsidRPr="00A2194C" w:rsidRDefault="00DF0482" w:rsidP="00DF0482">
      <w:pPr>
        <w:tabs>
          <w:tab w:val="left" w:pos="-720"/>
          <w:tab w:val="left" w:pos="-360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A2194C">
        <w:rPr>
          <w:rFonts w:ascii="Tahoma" w:hAnsi="Tahoma" w:cs="Tahoma"/>
          <w:sz w:val="20"/>
          <w:szCs w:val="20"/>
        </w:rPr>
        <w:t>cen</w:t>
      </w:r>
      <w:r>
        <w:rPr>
          <w:rFonts w:ascii="Tahoma" w:hAnsi="Tahoma" w:cs="Tahoma"/>
          <w:sz w:val="20"/>
          <w:szCs w:val="20"/>
        </w:rPr>
        <w:t>a</w:t>
      </w:r>
      <w:r w:rsidRPr="00A2194C">
        <w:rPr>
          <w:rFonts w:ascii="Tahoma" w:hAnsi="Tahoma" w:cs="Tahoma"/>
          <w:sz w:val="20"/>
          <w:szCs w:val="20"/>
        </w:rPr>
        <w:t xml:space="preserve"> netto ............ zł</w:t>
      </w:r>
      <w:r>
        <w:rPr>
          <w:rFonts w:ascii="Tahoma" w:hAnsi="Tahoma" w:cs="Tahoma"/>
          <w:sz w:val="20"/>
          <w:szCs w:val="20"/>
        </w:rPr>
        <w:t>,</w:t>
      </w:r>
      <w:r w:rsidRPr="00A2194C">
        <w:rPr>
          <w:rFonts w:ascii="Tahoma" w:hAnsi="Tahoma" w:cs="Tahoma"/>
          <w:sz w:val="20"/>
          <w:szCs w:val="20"/>
        </w:rPr>
        <w:t xml:space="preserve"> podatek VAT ........% tj. ......... zł</w:t>
      </w:r>
      <w:r>
        <w:rPr>
          <w:rFonts w:ascii="Tahoma" w:hAnsi="Tahoma" w:cs="Tahoma"/>
          <w:sz w:val="20"/>
          <w:szCs w:val="20"/>
        </w:rPr>
        <w:t>, cena brutto ………………………………. zł.</w:t>
      </w:r>
    </w:p>
    <w:p w:rsidR="00DF0482" w:rsidRDefault="00DF0482" w:rsidP="00DF0482">
      <w:pPr>
        <w:pStyle w:val="Akapitzlist"/>
        <w:numPr>
          <w:ilvl w:val="0"/>
          <w:numId w:val="4"/>
        </w:numPr>
        <w:tabs>
          <w:tab w:val="left" w:pos="-720"/>
          <w:tab w:val="left" w:pos="-360"/>
        </w:tabs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D367CF">
        <w:rPr>
          <w:rFonts w:ascii="Tahoma" w:hAnsi="Tahoma" w:cs="Tahoma"/>
          <w:sz w:val="20"/>
          <w:szCs w:val="20"/>
        </w:rPr>
        <w:t>ostawa zasilacza awaryjnego UPS do punktu dystrybucyjnego FD2 wraz z wykonaniem instalacji i montażem</w:t>
      </w:r>
    </w:p>
    <w:p w:rsidR="00DF0482" w:rsidRPr="00A2194C" w:rsidRDefault="00DF0482" w:rsidP="00DF0482">
      <w:pPr>
        <w:tabs>
          <w:tab w:val="left" w:pos="-720"/>
          <w:tab w:val="left" w:pos="-360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A2194C">
        <w:rPr>
          <w:rFonts w:ascii="Tahoma" w:hAnsi="Tahoma" w:cs="Tahoma"/>
          <w:sz w:val="20"/>
          <w:szCs w:val="20"/>
        </w:rPr>
        <w:t xml:space="preserve">cena netto ............ zł, podatek VAT ........% tj. ......... zł, cena brutto ………………………………. </w:t>
      </w:r>
      <w:r>
        <w:rPr>
          <w:rFonts w:ascii="Tahoma" w:hAnsi="Tahoma" w:cs="Tahoma"/>
          <w:sz w:val="20"/>
          <w:szCs w:val="20"/>
        </w:rPr>
        <w:t>z</w:t>
      </w:r>
      <w:r w:rsidRPr="00A2194C">
        <w:rPr>
          <w:rFonts w:ascii="Tahoma" w:hAnsi="Tahoma" w:cs="Tahoma"/>
          <w:sz w:val="20"/>
          <w:szCs w:val="20"/>
        </w:rPr>
        <w:t>ł.</w:t>
      </w:r>
    </w:p>
    <w:p w:rsidR="00DF0482" w:rsidRPr="00A2194C" w:rsidRDefault="00DF0482" w:rsidP="00DF0482">
      <w:pPr>
        <w:pStyle w:val="Akapitzlist"/>
        <w:numPr>
          <w:ilvl w:val="0"/>
          <w:numId w:val="4"/>
        </w:numPr>
        <w:tabs>
          <w:tab w:val="left" w:pos="-720"/>
          <w:tab w:val="left" w:pos="-360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A2194C">
        <w:rPr>
          <w:rFonts w:ascii="Tahoma" w:hAnsi="Tahoma" w:cs="Tahoma"/>
          <w:sz w:val="20"/>
          <w:szCs w:val="20"/>
        </w:rPr>
        <w:t>dostawa zasilacza awaryjnego UPS do punktu dystrybucyjnego FD3 wraz z wykonaniem instalacji i montażem</w:t>
      </w:r>
    </w:p>
    <w:p w:rsidR="00DF0482" w:rsidRDefault="00DF0482" w:rsidP="00DF0482">
      <w:pPr>
        <w:widowControl w:val="0"/>
        <w:tabs>
          <w:tab w:val="left" w:pos="-720"/>
          <w:tab w:val="left" w:pos="-360"/>
        </w:tabs>
        <w:suppressAutoHyphens/>
        <w:spacing w:after="0" w:line="240" w:lineRule="auto"/>
        <w:ind w:left="426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A2194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cena netto ............ zł, podatek VAT ........% tj. ......... zł, cena brutto ………………………………. 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z</w:t>
      </w:r>
      <w:r w:rsidRPr="00A2194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ł.</w:t>
      </w:r>
    </w:p>
    <w:p w:rsidR="00DF0482" w:rsidRDefault="00DF0482" w:rsidP="00DF0482">
      <w:pPr>
        <w:pStyle w:val="Akapitzlist"/>
        <w:numPr>
          <w:ilvl w:val="0"/>
          <w:numId w:val="4"/>
        </w:numPr>
        <w:tabs>
          <w:tab w:val="left" w:pos="-720"/>
          <w:tab w:val="left" w:pos="-360"/>
        </w:tabs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koszty</w:t>
      </w:r>
    </w:p>
    <w:p w:rsidR="00DF0482" w:rsidRPr="00A2194C" w:rsidRDefault="00DF0482" w:rsidP="00DF0482">
      <w:pPr>
        <w:tabs>
          <w:tab w:val="left" w:pos="-720"/>
          <w:tab w:val="left" w:pos="-360"/>
        </w:tabs>
        <w:ind w:left="426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A2194C">
        <w:rPr>
          <w:rFonts w:ascii="Tahoma" w:hAnsi="Tahoma" w:cs="Tahoma"/>
          <w:sz w:val="20"/>
          <w:szCs w:val="20"/>
        </w:rPr>
        <w:t>cena netto ............ zł, podatek VAT ........% tj. ......... zł, cena brutto ………………………………. zł.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E27F3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DF0482" w:rsidRPr="006E27F3" w:rsidRDefault="00DF0482" w:rsidP="00DF0482">
      <w:pPr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>
        <w:rPr>
          <w:rFonts w:ascii="Tahoma" w:eastAsia="Calibri" w:hAnsi="Tahoma" w:cs="Tahoma"/>
          <w:bCs/>
          <w:sz w:val="20"/>
          <w:szCs w:val="20"/>
        </w:rPr>
        <w:t>70</w:t>
      </w:r>
      <w:r w:rsidRPr="006E27F3">
        <w:rPr>
          <w:rFonts w:ascii="Tahoma" w:eastAsia="Calibri" w:hAnsi="Tahoma" w:cs="Tahoma"/>
          <w:bCs/>
          <w:sz w:val="20"/>
          <w:szCs w:val="20"/>
        </w:rPr>
        <w:t xml:space="preserve"> </w:t>
      </w:r>
      <w:r>
        <w:rPr>
          <w:rFonts w:ascii="Tahoma" w:eastAsia="Calibri" w:hAnsi="Tahoma" w:cs="Tahoma"/>
          <w:bCs/>
          <w:sz w:val="20"/>
          <w:szCs w:val="20"/>
        </w:rPr>
        <w:t>dni</w:t>
      </w:r>
      <w:r w:rsidRPr="006E27F3">
        <w:rPr>
          <w:rFonts w:ascii="Tahoma" w:eastAsia="Calibri" w:hAnsi="Tahoma" w:cs="Tahoma"/>
          <w:bCs/>
          <w:sz w:val="20"/>
          <w:szCs w:val="20"/>
        </w:rPr>
        <w:t xml:space="preserve"> od daty podpisania umowy</w:t>
      </w:r>
    </w:p>
    <w:p w:rsidR="00DF0482" w:rsidRPr="006E27F3" w:rsidRDefault="00DF0482" w:rsidP="00DF048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b/>
          <w:bCs/>
          <w:sz w:val="20"/>
          <w:szCs w:val="20"/>
        </w:rPr>
        <w:t>Termin płatności:</w:t>
      </w:r>
      <w:r w:rsidRPr="006E27F3">
        <w:rPr>
          <w:rFonts w:ascii="Tahoma" w:eastAsia="Calibri" w:hAnsi="Tahoma" w:cs="Tahoma"/>
          <w:sz w:val="20"/>
          <w:szCs w:val="20"/>
        </w:rPr>
        <w:t xml:space="preserve"> 30 dni </w:t>
      </w:r>
      <w:r w:rsidRPr="006E27F3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b/>
          <w:bCs/>
          <w:sz w:val="20"/>
          <w:szCs w:val="20"/>
        </w:rPr>
        <w:t>Okres gwarancji:</w:t>
      </w:r>
      <w:r w:rsidRPr="006E27F3">
        <w:rPr>
          <w:rFonts w:ascii="Tahoma" w:eastAsia="Calibri" w:hAnsi="Tahoma" w:cs="Tahoma"/>
          <w:sz w:val="20"/>
          <w:szCs w:val="20"/>
        </w:rPr>
        <w:t xml:space="preserve"> </w:t>
      </w:r>
    </w:p>
    <w:p w:rsidR="00DF0482" w:rsidRPr="006E27F3" w:rsidRDefault="00DF0482" w:rsidP="00DF048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6659E">
        <w:rPr>
          <w:rFonts w:ascii="Tahoma" w:eastAsia="Calibri" w:hAnsi="Tahoma" w:cs="Tahoma"/>
          <w:color w:val="000000"/>
          <w:sz w:val="20"/>
          <w:szCs w:val="20"/>
        </w:rPr>
        <w:t>36-miesięczn</w:t>
      </w:r>
      <w:r>
        <w:rPr>
          <w:rFonts w:ascii="Tahoma" w:eastAsia="Calibri" w:hAnsi="Tahoma" w:cs="Tahoma"/>
          <w:color w:val="000000"/>
          <w:sz w:val="20"/>
          <w:szCs w:val="20"/>
        </w:rPr>
        <w:t>a</w:t>
      </w:r>
      <w:r w:rsidRPr="0046659E">
        <w:rPr>
          <w:rFonts w:ascii="Tahoma" w:eastAsia="Calibri" w:hAnsi="Tahoma" w:cs="Tahoma"/>
          <w:color w:val="000000"/>
          <w:sz w:val="20"/>
          <w:szCs w:val="20"/>
        </w:rPr>
        <w:t xml:space="preserve"> gwarancj</w:t>
      </w:r>
      <w:r>
        <w:rPr>
          <w:rFonts w:ascii="Tahoma" w:eastAsia="Calibri" w:hAnsi="Tahoma" w:cs="Tahoma"/>
          <w:color w:val="000000"/>
          <w:sz w:val="20"/>
          <w:szCs w:val="20"/>
        </w:rPr>
        <w:t>a</w:t>
      </w:r>
      <w:r w:rsidRPr="0046659E">
        <w:rPr>
          <w:rFonts w:ascii="Tahoma" w:eastAsia="Calibri" w:hAnsi="Tahoma" w:cs="Tahoma"/>
          <w:color w:val="000000"/>
          <w:sz w:val="20"/>
          <w:szCs w:val="20"/>
        </w:rPr>
        <w:t xml:space="preserve"> na dostarczone urządzeni</w:t>
      </w:r>
      <w:r>
        <w:rPr>
          <w:rFonts w:ascii="Tahoma" w:eastAsia="Calibri" w:hAnsi="Tahoma" w:cs="Tahoma"/>
          <w:color w:val="000000"/>
          <w:sz w:val="20"/>
          <w:szCs w:val="20"/>
        </w:rPr>
        <w:t>a</w:t>
      </w:r>
      <w:r w:rsidRPr="0046659E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i 10-letnia na akumulatory </w:t>
      </w:r>
      <w:r w:rsidRPr="00F026EB">
        <w:rPr>
          <w:rFonts w:ascii="Tahoma" w:eastAsia="Calibri" w:hAnsi="Tahoma" w:cs="Tahoma"/>
          <w:color w:val="000000"/>
          <w:sz w:val="20"/>
          <w:szCs w:val="20"/>
        </w:rPr>
        <w:t>(zgodnie z klasyfikacją żywotności akumulatorów wg EUROBAT-u)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, </w:t>
      </w:r>
      <w:r w:rsidRPr="006E27F3">
        <w:rPr>
          <w:rFonts w:ascii="Tahoma" w:eastAsia="Calibri" w:hAnsi="Tahoma" w:cs="Tahoma"/>
          <w:color w:val="000000"/>
          <w:sz w:val="20"/>
          <w:szCs w:val="20"/>
        </w:rPr>
        <w:t>na wykonane roboty – 5 lat,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E27F3">
        <w:rPr>
          <w:rFonts w:ascii="Tahoma" w:eastAsia="Calibri" w:hAnsi="Tahoma" w:cs="Tahoma"/>
          <w:sz w:val="18"/>
          <w:szCs w:val="18"/>
        </w:rPr>
        <w:t>.................................................................</w:t>
      </w:r>
      <w:r>
        <w:rPr>
          <w:rFonts w:ascii="Tahoma" w:eastAsia="Calibri" w:hAnsi="Tahoma" w:cs="Tahoma"/>
          <w:sz w:val="18"/>
          <w:szCs w:val="18"/>
        </w:rPr>
        <w:t>....</w:t>
      </w:r>
    </w:p>
    <w:p w:rsidR="00DF0482" w:rsidRPr="006E27F3" w:rsidRDefault="00DF0482" w:rsidP="00DF0482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E27F3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DF0482" w:rsidRPr="006E27F3" w:rsidRDefault="00DF0482" w:rsidP="00DF0482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E27F3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117</w:t>
      </w:r>
      <w:r w:rsidRPr="006E27F3">
        <w:rPr>
          <w:rFonts w:ascii="Tahoma" w:eastAsia="Calibri" w:hAnsi="Tahoma" w:cs="Tahoma"/>
          <w:sz w:val="20"/>
          <w:szCs w:val="20"/>
        </w:rPr>
        <w:t>B/13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>Załącznik nr 2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A2194C" w:rsidRDefault="00DF0482" w:rsidP="00DF0482">
      <w:pPr>
        <w:spacing w:after="0"/>
        <w:contextualSpacing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2194C">
        <w:rPr>
          <w:rFonts w:ascii="Tahoma" w:eastAsia="Times New Roman" w:hAnsi="Tahoma" w:cs="Tahoma"/>
          <w:sz w:val="20"/>
          <w:szCs w:val="20"/>
          <w:lang w:eastAsia="pl-PL"/>
        </w:rPr>
        <w:t>ZESTAWIENIE MINIMALNYCH PARAMETRÓW ZASILACZY UPS</w:t>
      </w:r>
    </w:p>
    <w:p w:rsidR="00DF0482" w:rsidRPr="00A2194C" w:rsidRDefault="00DF0482" w:rsidP="00DF0482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"/>
        <w:tblW w:w="5001" w:type="pct"/>
        <w:tblLook w:val="01E0" w:firstRow="1" w:lastRow="1" w:firstColumn="1" w:lastColumn="1" w:noHBand="0" w:noVBand="0"/>
      </w:tblPr>
      <w:tblGrid>
        <w:gridCol w:w="559"/>
        <w:gridCol w:w="3040"/>
        <w:gridCol w:w="2746"/>
        <w:gridCol w:w="994"/>
        <w:gridCol w:w="990"/>
        <w:gridCol w:w="961"/>
      </w:tblGrid>
      <w:tr w:rsidR="00DF0482" w:rsidRPr="00A2194C" w:rsidTr="001952DC">
        <w:trPr>
          <w:trHeight w:val="130"/>
        </w:trPr>
        <w:tc>
          <w:tcPr>
            <w:tcW w:w="301" w:type="pct"/>
            <w:vMerge w:val="restart"/>
            <w:shd w:val="clear" w:color="auto" w:fill="C0C0C0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  <w:b/>
              </w:rPr>
            </w:pPr>
            <w:r w:rsidRPr="00A2194C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1636" w:type="pct"/>
            <w:vMerge w:val="restart"/>
            <w:shd w:val="clear" w:color="auto" w:fill="C0C0C0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  <w:b/>
              </w:rPr>
            </w:pPr>
            <w:r w:rsidRPr="00A2194C">
              <w:rPr>
                <w:rFonts w:ascii="Tahoma" w:hAnsi="Tahoma" w:cs="Tahoma"/>
                <w:b/>
              </w:rPr>
              <w:t>Parametr, który urządzenie UPS musi spełniać</w:t>
            </w:r>
          </w:p>
        </w:tc>
        <w:tc>
          <w:tcPr>
            <w:tcW w:w="1478" w:type="pct"/>
            <w:vMerge w:val="restart"/>
            <w:shd w:val="clear" w:color="auto" w:fill="C0C0C0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  <w:b/>
              </w:rPr>
            </w:pPr>
            <w:r w:rsidRPr="00A2194C">
              <w:rPr>
                <w:rFonts w:ascii="Tahoma" w:hAnsi="Tahoma" w:cs="Tahoma"/>
                <w:b/>
              </w:rPr>
              <w:t>Wymagane minimum</w:t>
            </w:r>
          </w:p>
        </w:tc>
        <w:tc>
          <w:tcPr>
            <w:tcW w:w="535" w:type="pct"/>
            <w:shd w:val="clear" w:color="auto" w:fill="C0C0C0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  <w:b/>
              </w:rPr>
            </w:pPr>
            <w:r w:rsidRPr="00A2194C">
              <w:rPr>
                <w:rFonts w:ascii="Tahoma" w:hAnsi="Tahoma" w:cs="Tahoma"/>
                <w:b/>
              </w:rPr>
              <w:t>TK1</w:t>
            </w:r>
          </w:p>
        </w:tc>
        <w:tc>
          <w:tcPr>
            <w:tcW w:w="533" w:type="pct"/>
            <w:shd w:val="clear" w:color="auto" w:fill="C0C0C0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  <w:b/>
              </w:rPr>
            </w:pPr>
            <w:r w:rsidRPr="00A2194C">
              <w:rPr>
                <w:rFonts w:ascii="Tahoma" w:hAnsi="Tahoma" w:cs="Tahoma"/>
                <w:b/>
              </w:rPr>
              <w:t>TK2</w:t>
            </w:r>
          </w:p>
        </w:tc>
        <w:tc>
          <w:tcPr>
            <w:tcW w:w="517" w:type="pct"/>
            <w:shd w:val="clear" w:color="auto" w:fill="C0C0C0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  <w:b/>
              </w:rPr>
            </w:pPr>
            <w:r w:rsidRPr="00A2194C">
              <w:rPr>
                <w:rFonts w:ascii="Tahoma" w:hAnsi="Tahoma" w:cs="Tahoma"/>
                <w:b/>
              </w:rPr>
              <w:t>TK3</w:t>
            </w:r>
          </w:p>
        </w:tc>
      </w:tr>
      <w:tr w:rsidR="00DF0482" w:rsidRPr="00A2194C" w:rsidTr="001952DC">
        <w:trPr>
          <w:trHeight w:val="427"/>
        </w:trPr>
        <w:tc>
          <w:tcPr>
            <w:tcW w:w="301" w:type="pct"/>
            <w:vMerge/>
            <w:shd w:val="clear" w:color="auto" w:fill="C0C0C0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  <w:b/>
              </w:rPr>
            </w:pPr>
          </w:p>
        </w:tc>
        <w:tc>
          <w:tcPr>
            <w:tcW w:w="1636" w:type="pct"/>
            <w:vMerge/>
            <w:shd w:val="clear" w:color="auto" w:fill="C0C0C0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  <w:b/>
              </w:rPr>
            </w:pPr>
          </w:p>
        </w:tc>
        <w:tc>
          <w:tcPr>
            <w:tcW w:w="1478" w:type="pct"/>
            <w:vMerge/>
            <w:shd w:val="clear" w:color="auto" w:fill="C0C0C0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  <w:b/>
              </w:rPr>
            </w:pPr>
          </w:p>
        </w:tc>
        <w:tc>
          <w:tcPr>
            <w:tcW w:w="1585" w:type="pct"/>
            <w:gridSpan w:val="3"/>
            <w:shd w:val="clear" w:color="auto" w:fill="C0C0C0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  <w:b/>
              </w:rPr>
            </w:pPr>
            <w:r w:rsidRPr="00A2194C">
              <w:rPr>
                <w:rFonts w:ascii="Tahoma" w:hAnsi="Tahoma" w:cs="Tahoma"/>
                <w:b/>
              </w:rPr>
              <w:t>podać wartości lub wpisać TAK</w:t>
            </w: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1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 xml:space="preserve">Rok produkcji 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 xml:space="preserve">Maksimum 6 miesięcy wstecz od dnia dostawy do Zamawiającego 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</w:p>
        </w:tc>
        <w:tc>
          <w:tcPr>
            <w:tcW w:w="4699" w:type="pct"/>
            <w:gridSpan w:val="5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  <w:b/>
              </w:rPr>
              <w:t>Parametry wejściowe</w:t>
            </w: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Merge w:val="restar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2</w:t>
            </w:r>
          </w:p>
        </w:tc>
        <w:tc>
          <w:tcPr>
            <w:tcW w:w="1636" w:type="pct"/>
            <w:vMerge w:val="restar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 xml:space="preserve">Minimalna moc wyjściowa 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  <w:b/>
              </w:rPr>
            </w:pPr>
            <w:r w:rsidRPr="00A2194C">
              <w:rPr>
                <w:rFonts w:ascii="Tahoma" w:hAnsi="Tahoma" w:cs="Tahoma"/>
              </w:rPr>
              <w:t>Wstępne założenie dla TK1 UPS 27kW / 30kVA *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-----</w:t>
            </w: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-----</w:t>
            </w: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Merge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</w:p>
        </w:tc>
        <w:tc>
          <w:tcPr>
            <w:tcW w:w="1636" w:type="pct"/>
            <w:vMerge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Wstępne założenie dla TK2 UPS 36kW / 40kVA *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------</w:t>
            </w: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------</w:t>
            </w: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Merge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</w:p>
        </w:tc>
        <w:tc>
          <w:tcPr>
            <w:tcW w:w="1636" w:type="pct"/>
            <w:vMerge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Wstępne założenie dla TK3 UPS 36kW / 40kVA *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------</w:t>
            </w: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------</w:t>
            </w: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Merge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</w:p>
        </w:tc>
        <w:tc>
          <w:tcPr>
            <w:tcW w:w="1636" w:type="pct"/>
            <w:vMerge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Celem dobrania mocy urządzeń należy wykonać bilans mocy na podstawie podanego stanu teoretycznego (załącznik nr 2), jak i stanu faktycznego – pomiarów obciążeń poszczególnych punktów dystrybucyjnych z zachowaniem nadmiarowości (konieczna wizja lokalna przed złożeniem oferty)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3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Zasilenie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3 fazy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4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Zakres napięcia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230V/400V (+15%/-20%)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5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Współczynnik mocy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&gt; 0,98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6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Zniekształcenie harmonicznych (</w:t>
            </w:r>
            <w:proofErr w:type="spellStart"/>
            <w:r w:rsidRPr="00A2194C">
              <w:rPr>
                <w:rFonts w:ascii="Tahoma" w:hAnsi="Tahoma" w:cs="Tahoma"/>
              </w:rPr>
              <w:t>THDi</w:t>
            </w:r>
            <w:proofErr w:type="spellEnd"/>
            <w:r w:rsidRPr="00A2194C">
              <w:rPr>
                <w:rFonts w:ascii="Tahoma" w:hAnsi="Tahoma" w:cs="Tahoma"/>
              </w:rPr>
              <w:t>)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&lt; 3% bez dodatkowego filtra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</w:p>
        </w:tc>
        <w:tc>
          <w:tcPr>
            <w:tcW w:w="4699" w:type="pct"/>
            <w:gridSpan w:val="5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  <w:b/>
              </w:rPr>
              <w:t>Parametry wyjściowe</w:t>
            </w: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7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napięcie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380–400V +/-1%, 3-fazy +N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8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częstotliwość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50/60Hz +/-1%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9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Sprawność (AC-AC) %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&gt;92%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10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Zachowanie podczas awarii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Automatyczne przełączanie na bypass lub odłączenie (przy przeciążeniu, nadtemperaturze lub zwarciu)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11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 xml:space="preserve">Dodatkowe zabezpieczenie przed wstecznym prądem w torze bypass (tzw. </w:t>
            </w:r>
            <w:proofErr w:type="spellStart"/>
            <w:r w:rsidRPr="00A2194C">
              <w:rPr>
                <w:rFonts w:ascii="Tahoma" w:hAnsi="Tahoma" w:cs="Tahoma"/>
              </w:rPr>
              <w:t>Backfeed</w:t>
            </w:r>
            <w:proofErr w:type="spellEnd"/>
            <w:r w:rsidRPr="00A2194C">
              <w:rPr>
                <w:rFonts w:ascii="Tahoma" w:hAnsi="Tahoma" w:cs="Tahoma"/>
              </w:rPr>
              <w:t xml:space="preserve"> </w:t>
            </w:r>
            <w:proofErr w:type="spellStart"/>
            <w:r w:rsidRPr="00A2194C">
              <w:rPr>
                <w:rFonts w:ascii="Tahoma" w:hAnsi="Tahoma" w:cs="Tahoma"/>
              </w:rPr>
              <w:t>protection</w:t>
            </w:r>
            <w:proofErr w:type="spellEnd"/>
            <w:r w:rsidRPr="00A2194C">
              <w:rPr>
                <w:rFonts w:ascii="Tahoma" w:hAnsi="Tahoma" w:cs="Tahoma"/>
              </w:rPr>
              <w:t>)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Tak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12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Czas regeneracji napięcia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&lt; 2ms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13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Zakres synchronizacji z siecią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+/-1%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14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Kształt napięcia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Sinusoidalny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</w:p>
        </w:tc>
        <w:tc>
          <w:tcPr>
            <w:tcW w:w="4699" w:type="pct"/>
            <w:gridSpan w:val="5"/>
            <w:vAlign w:val="center"/>
          </w:tcPr>
          <w:p w:rsidR="00DF0482" w:rsidRPr="00B04D60" w:rsidRDefault="00DF0482" w:rsidP="001952DC">
            <w:pPr>
              <w:ind w:right="-38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Akumulatory</w:t>
            </w: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15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Typ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Zamknięte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lastRenderedPageBreak/>
              <w:t>16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Standardowe podtrzymanie 10-cio letnie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Nie krótszy niż 10 minut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17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Rodzaj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Zamknięte akumulatory bezobsługowe typu VRLA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18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 xml:space="preserve">Żywotność (wg </w:t>
            </w:r>
            <w:proofErr w:type="spellStart"/>
            <w:r w:rsidRPr="00A2194C">
              <w:rPr>
                <w:rFonts w:ascii="Tahoma" w:hAnsi="Tahoma" w:cs="Tahoma"/>
              </w:rPr>
              <w:t>EuroBat</w:t>
            </w:r>
            <w:proofErr w:type="spellEnd"/>
            <w:r w:rsidRPr="00A2194C">
              <w:rPr>
                <w:rFonts w:ascii="Tahoma" w:hAnsi="Tahoma" w:cs="Tahoma"/>
              </w:rPr>
              <w:t>)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10 lat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19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Czas ładowania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do 8 godzin do 80% pojemności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</w:p>
        </w:tc>
        <w:tc>
          <w:tcPr>
            <w:tcW w:w="4699" w:type="pct"/>
            <w:gridSpan w:val="5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  <w:b/>
              </w:rPr>
              <w:t>Bypass ręczny - serwisowy</w:t>
            </w: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20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Napięcie nominalne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380/400V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21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Zachowanie przy przeciążeniu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10 x I (nom) na 100msek / 1,5 x I (nom) na 30 minut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22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Bypass ręczny (standard)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Tak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</w:p>
        </w:tc>
        <w:tc>
          <w:tcPr>
            <w:tcW w:w="4699" w:type="pct"/>
            <w:gridSpan w:val="5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  <w:b/>
              </w:rPr>
              <w:t>Komunikacja urządzenia UPS</w:t>
            </w: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23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Wskaźnik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Wyświetlacz LCD z komunikatami tekstowymi / wskazaniem stanu w języku polskim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24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Alarm akustyczny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opcjonalnie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25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Złącza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RS232 / zestyk potencjałowy dla co najmniej 2 komunikatów o stanie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26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Wbudowana karta do obsługi protokołu SNMP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Tak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27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Oprogramowanie do zarządzania UPS poprzez protokół SNMP (</w:t>
            </w:r>
            <w:proofErr w:type="spellStart"/>
            <w:r w:rsidRPr="00A2194C">
              <w:rPr>
                <w:rFonts w:ascii="Tahoma" w:hAnsi="Tahoma" w:cs="Tahoma"/>
              </w:rPr>
              <w:t>webserwer</w:t>
            </w:r>
            <w:proofErr w:type="spellEnd"/>
            <w:r w:rsidRPr="00A2194C">
              <w:rPr>
                <w:rFonts w:ascii="Tahoma" w:hAnsi="Tahoma" w:cs="Tahoma"/>
              </w:rPr>
              <w:t>)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Wymagane w języku polskim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28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Oprogramowanie do zamykania systemów operacyjnych najnowszych umożliwiające zrzut mocy mniej istotnych urządzeń produkcyjnych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Wymagane w języku polskim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29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Możliwość wizualizacji stanu alarmów, trybu pracy UPS na web aplikacji pracującej z UPS poprzez SNMP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Wymagane w języku polskim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</w:p>
        </w:tc>
        <w:tc>
          <w:tcPr>
            <w:tcW w:w="4699" w:type="pct"/>
            <w:gridSpan w:val="5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  <w:b/>
              </w:rPr>
              <w:t>Środowisko pracy</w:t>
            </w: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30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Temperatura pracy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 xml:space="preserve">dla </w:t>
            </w:r>
            <w:r>
              <w:rPr>
                <w:rFonts w:ascii="Tahoma" w:hAnsi="Tahoma" w:cs="Tahoma"/>
              </w:rPr>
              <w:t>akumulatorów</w:t>
            </w:r>
            <w:r w:rsidRPr="00A2194C">
              <w:rPr>
                <w:rFonts w:ascii="Tahoma" w:hAnsi="Tahoma" w:cs="Tahoma"/>
              </w:rPr>
              <w:t xml:space="preserve"> do 25stC</w:t>
            </w:r>
            <w:r w:rsidRPr="00A2194C">
              <w:rPr>
                <w:rFonts w:ascii="Tahoma" w:hAnsi="Tahoma" w:cs="Tahoma"/>
              </w:rPr>
              <w:br/>
              <w:t>dla urządzenia do 40stC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31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Poziom hałasu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do 52dB (zgodnie z EN50091) w obrębie 1m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32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Stopień ochrony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IP 20/21 zgodnie z normą IEC529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</w:p>
        </w:tc>
        <w:tc>
          <w:tcPr>
            <w:tcW w:w="4699" w:type="pct"/>
            <w:gridSpan w:val="5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  <w:b/>
              </w:rPr>
              <w:t>Spełnienie norm</w:t>
            </w: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33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Konstrukcja i bezpieczeństwo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IEC62040-1, IEC60950, EN50091-1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34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Produkcja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ISO9001, ISO14001, IEC60146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35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Działanie i topologia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IEC62040-3, EN50091-3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36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Kompatybilność elektromagnetyczna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IEC62040-2, EN50091-2 poziom B, EN55011/022 poziom B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37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Certyfikaty producenta ze zgodnością z ww. normami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CE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</w:p>
        </w:tc>
        <w:tc>
          <w:tcPr>
            <w:tcW w:w="4699" w:type="pct"/>
            <w:gridSpan w:val="5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  <w:b/>
              </w:rPr>
              <w:t>Typologia</w:t>
            </w: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lastRenderedPageBreak/>
              <w:t>38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Klasyfikacja UPS jako: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VFI SS 111 (</w:t>
            </w:r>
            <w:proofErr w:type="spellStart"/>
            <w:r w:rsidRPr="00A2194C">
              <w:rPr>
                <w:rFonts w:ascii="Tahoma" w:hAnsi="Tahoma" w:cs="Tahoma"/>
              </w:rPr>
              <w:t>true</w:t>
            </w:r>
            <w:proofErr w:type="spellEnd"/>
            <w:r w:rsidRPr="00A2194C">
              <w:rPr>
                <w:rFonts w:ascii="Tahoma" w:hAnsi="Tahoma" w:cs="Tahoma"/>
              </w:rPr>
              <w:t xml:space="preserve"> on-</w:t>
            </w:r>
            <w:proofErr w:type="spellStart"/>
            <w:r w:rsidRPr="00A2194C">
              <w:rPr>
                <w:rFonts w:ascii="Tahoma" w:hAnsi="Tahoma" w:cs="Tahoma"/>
              </w:rPr>
              <w:t>line</w:t>
            </w:r>
            <w:proofErr w:type="spellEnd"/>
            <w:r w:rsidRPr="00A2194C">
              <w:rPr>
                <w:rFonts w:ascii="Tahoma" w:hAnsi="Tahoma" w:cs="Tahoma"/>
              </w:rPr>
              <w:t>, podwójne przetwarzanie energii) z zintegrowanym układem obejściowym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</w:p>
        </w:tc>
        <w:tc>
          <w:tcPr>
            <w:tcW w:w="4699" w:type="pct"/>
            <w:gridSpan w:val="5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  <w:b/>
              </w:rPr>
              <w:t>Technologia</w:t>
            </w: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39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Technologia wykonania przekształtnika sterowanego mikroprocesorem przy optymalnej częstotliwości przełączania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IGBT lub MOS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</w:p>
        </w:tc>
        <w:tc>
          <w:tcPr>
            <w:tcW w:w="3114" w:type="pct"/>
            <w:gridSpan w:val="2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  <w:b/>
              </w:rPr>
            </w:pPr>
            <w:r w:rsidRPr="00A2194C">
              <w:rPr>
                <w:rFonts w:ascii="Tahoma" w:hAnsi="Tahoma" w:cs="Tahoma"/>
                <w:b/>
              </w:rPr>
              <w:t>Tryb pracy</w:t>
            </w:r>
          </w:p>
        </w:tc>
        <w:tc>
          <w:tcPr>
            <w:tcW w:w="535" w:type="pct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40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Podwójne przetwarzanie energii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Tak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41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Charakterystyka ładowania wg IEC478-10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IU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42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Zakres współczynnika mocy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Pojemnościowy, indukcyjny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43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Chłodzenie powietrzem przy pomocy nadmiarowych/monitorowanych wentylatorów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Tak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</w:p>
        </w:tc>
        <w:tc>
          <w:tcPr>
            <w:tcW w:w="4699" w:type="pct"/>
            <w:gridSpan w:val="5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  <w:b/>
              </w:rPr>
              <w:t>Wymagania dotyczące składania ofert</w:t>
            </w: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44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Dokumentacja UPS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W języku polskim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45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Dokumentacja baterii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W języku polskim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46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Dokumentacja oprogramowania SNMP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W języku polskim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47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Dokumentacja aplikacji do zamykania serwerów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W języku polskim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48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 xml:space="preserve">Certyfikat CE dla urządzenia UPS 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Tak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49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 xml:space="preserve">Certyfikat CE dla </w:t>
            </w:r>
            <w:r>
              <w:rPr>
                <w:rFonts w:ascii="Tahoma" w:hAnsi="Tahoma" w:cs="Tahoma"/>
              </w:rPr>
              <w:t>akumulatorów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Tak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50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Certyfikat CE dla BYPASS ręcznego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Tak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</w:p>
        </w:tc>
        <w:tc>
          <w:tcPr>
            <w:tcW w:w="4699" w:type="pct"/>
            <w:gridSpan w:val="5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  <w:b/>
              </w:rPr>
              <w:t>Wymagania dotyczące serwisu urządzeń UPS</w:t>
            </w: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51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Czas reakcji serwisu, od momentu zgłoszenia awarii do momentu podjęcia interwencji serwisu na miejscu zainstalowania UPS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8h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52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Czas naprawy urządzenia, od momentu zgłoszenia awarii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24h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</w:p>
        </w:tc>
        <w:tc>
          <w:tcPr>
            <w:tcW w:w="4699" w:type="pct"/>
            <w:gridSpan w:val="5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  <w:b/>
              </w:rPr>
              <w:t>Wymagania dotyczące gwarancji na urządzenia</w:t>
            </w: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53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Ilość przeglądów gwarancyjnych w ciągu okresu gwarancji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3 bezpłatne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54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 xml:space="preserve">Test rozładowania </w:t>
            </w:r>
            <w:r>
              <w:rPr>
                <w:rFonts w:ascii="Tahoma" w:hAnsi="Tahoma" w:cs="Tahoma"/>
              </w:rPr>
              <w:t>akumulatorów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raz w roku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55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Ilość miesięcy gwarancji na urządzenie UPS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36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56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Ilość miesięcy dostępności części do naprawy urządzeń po zakończeniu gwarancji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60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57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W przypadku braku dostępności części lub nie możliwości naprawy urządzenia niezależnie od przyczyny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Wymiana wadliwego modułu UPS lub wymiana UPS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58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 xml:space="preserve">W przypadku wadliwej pracy </w:t>
            </w:r>
            <w:r w:rsidRPr="00A2194C">
              <w:rPr>
                <w:rFonts w:ascii="Tahoma" w:hAnsi="Tahoma" w:cs="Tahoma"/>
              </w:rPr>
              <w:lastRenderedPageBreak/>
              <w:t>UPS prze okres dłuższy niż 14 dni (powtarzające się awarie tego samego lub innych elementów)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lastRenderedPageBreak/>
              <w:t xml:space="preserve">Wymiana wadliwego modułu </w:t>
            </w:r>
            <w:r w:rsidRPr="00A2194C">
              <w:rPr>
                <w:rFonts w:ascii="Tahoma" w:hAnsi="Tahoma" w:cs="Tahoma"/>
              </w:rPr>
              <w:lastRenderedPageBreak/>
              <w:t>UPS lub wymiana UPS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</w:p>
        </w:tc>
        <w:tc>
          <w:tcPr>
            <w:tcW w:w="4699" w:type="pct"/>
            <w:gridSpan w:val="5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  <w:b/>
              </w:rPr>
              <w:t>Wymagania dotyczące instalacji UPS</w:t>
            </w: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59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Konieczność wykonania projektu powykonawczego instalacji UPS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Tak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60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Konieczność przedstawienia schematu powykonawczego podłączenia UPS w formie planszy A3 lub A4 do powieszenia bezpośrednio przy UPS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Tak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61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Konieczność wykonania badań ochrony przeciwporażeniowej poprzez sprawdzenie samoczynnego wyłączenia napięcia zasilania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Tak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62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 xml:space="preserve">Konieczność wykonania badań rezystancji izolacji podłączeń UPS i </w:t>
            </w:r>
            <w:r>
              <w:rPr>
                <w:rFonts w:ascii="Tahoma" w:hAnsi="Tahoma" w:cs="Tahoma"/>
              </w:rPr>
              <w:t>akumulatorów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Tak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63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 xml:space="preserve">Konieczność wykonania charakterystyki rozładowania </w:t>
            </w:r>
            <w:r>
              <w:rPr>
                <w:rFonts w:ascii="Tahoma" w:hAnsi="Tahoma" w:cs="Tahoma"/>
              </w:rPr>
              <w:t>akumulatorów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Tak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  <w:tr w:rsidR="00DF0482" w:rsidRPr="00A2194C" w:rsidTr="001952DC">
        <w:trPr>
          <w:trHeight w:val="288"/>
        </w:trPr>
        <w:tc>
          <w:tcPr>
            <w:tcW w:w="301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64</w:t>
            </w:r>
          </w:p>
        </w:tc>
        <w:tc>
          <w:tcPr>
            <w:tcW w:w="1636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 xml:space="preserve">Konieczność wykonania pomiarów powykonawczych konduktancji </w:t>
            </w:r>
            <w:r>
              <w:rPr>
                <w:rFonts w:ascii="Tahoma" w:hAnsi="Tahoma" w:cs="Tahoma"/>
              </w:rPr>
              <w:t>akumulatorów</w:t>
            </w:r>
          </w:p>
        </w:tc>
        <w:tc>
          <w:tcPr>
            <w:tcW w:w="1478" w:type="pct"/>
            <w:vAlign w:val="center"/>
          </w:tcPr>
          <w:p w:rsidR="00DF0482" w:rsidRPr="00A2194C" w:rsidRDefault="00DF0482" w:rsidP="001952DC">
            <w:pPr>
              <w:ind w:right="-38"/>
              <w:rPr>
                <w:rFonts w:ascii="Tahoma" w:hAnsi="Tahoma" w:cs="Tahoma"/>
              </w:rPr>
            </w:pPr>
            <w:r w:rsidRPr="00A2194C">
              <w:rPr>
                <w:rFonts w:ascii="Tahoma" w:hAnsi="Tahoma" w:cs="Tahoma"/>
              </w:rPr>
              <w:t>Tak</w:t>
            </w:r>
          </w:p>
        </w:tc>
        <w:tc>
          <w:tcPr>
            <w:tcW w:w="535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33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  <w:tc>
          <w:tcPr>
            <w:tcW w:w="517" w:type="pct"/>
            <w:vAlign w:val="center"/>
          </w:tcPr>
          <w:p w:rsidR="00DF0482" w:rsidRPr="00A2194C" w:rsidRDefault="00DF0482" w:rsidP="001952DC">
            <w:pPr>
              <w:ind w:right="-38"/>
              <w:jc w:val="center"/>
              <w:rPr>
                <w:rFonts w:ascii="Tahoma" w:hAnsi="Tahoma" w:cs="Tahoma"/>
              </w:rPr>
            </w:pPr>
          </w:p>
        </w:tc>
      </w:tr>
    </w:tbl>
    <w:p w:rsidR="00DF0482" w:rsidRPr="00A2194C" w:rsidRDefault="00DF0482" w:rsidP="00DF0482">
      <w:pPr>
        <w:rPr>
          <w:rFonts w:ascii="Tahoma" w:hAnsi="Tahoma" w:cs="Tahoma"/>
          <w:sz w:val="20"/>
          <w:szCs w:val="20"/>
        </w:rPr>
      </w:pP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A2194C" w:rsidRDefault="00DF0482" w:rsidP="00DF0482">
      <w:pPr>
        <w:spacing w:after="0" w:line="240" w:lineRule="auto"/>
        <w:ind w:left="4820"/>
        <w:rPr>
          <w:rFonts w:ascii="Tahoma" w:eastAsia="Calibri" w:hAnsi="Tahoma" w:cs="Tahoma"/>
          <w:sz w:val="20"/>
          <w:szCs w:val="20"/>
        </w:rPr>
      </w:pPr>
      <w:r w:rsidRPr="00A2194C">
        <w:rPr>
          <w:rFonts w:ascii="Tahoma" w:eastAsia="Calibri" w:hAnsi="Tahoma" w:cs="Tahoma"/>
          <w:sz w:val="20"/>
          <w:szCs w:val="20"/>
        </w:rPr>
        <w:t>.....................................................................</w:t>
      </w:r>
    </w:p>
    <w:p w:rsidR="00DF0482" w:rsidRPr="00A2194C" w:rsidRDefault="00DF0482" w:rsidP="00DF0482">
      <w:pPr>
        <w:spacing w:after="0" w:line="240" w:lineRule="auto"/>
        <w:ind w:left="4820"/>
        <w:rPr>
          <w:rFonts w:ascii="Tahoma" w:eastAsia="Calibri" w:hAnsi="Tahoma" w:cs="Tahoma"/>
          <w:sz w:val="20"/>
          <w:szCs w:val="20"/>
        </w:rPr>
      </w:pPr>
      <w:r w:rsidRPr="00A2194C">
        <w:rPr>
          <w:rFonts w:ascii="Tahoma" w:eastAsia="Calibri" w:hAnsi="Tahoma" w:cs="Tahoma"/>
          <w:sz w:val="20"/>
          <w:szCs w:val="20"/>
        </w:rPr>
        <w:t xml:space="preserve">    podpis i pieczęć osoby uprawnionej/osób </w:t>
      </w:r>
    </w:p>
    <w:p w:rsidR="00DF0482" w:rsidRDefault="00DF0482" w:rsidP="00DF0482">
      <w:pPr>
        <w:spacing w:after="0" w:line="240" w:lineRule="auto"/>
        <w:ind w:left="4820"/>
        <w:rPr>
          <w:rFonts w:ascii="Tahoma" w:eastAsia="Calibri" w:hAnsi="Tahoma" w:cs="Tahoma"/>
          <w:sz w:val="20"/>
          <w:szCs w:val="20"/>
        </w:rPr>
      </w:pPr>
      <w:r w:rsidRPr="00A2194C">
        <w:rPr>
          <w:rFonts w:ascii="Tahoma" w:eastAsia="Calibri" w:hAnsi="Tahoma" w:cs="Tahoma"/>
          <w:sz w:val="20"/>
          <w:szCs w:val="20"/>
        </w:rPr>
        <w:t>uprawnionych do reprezentowania wykonawcy</w:t>
      </w: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A2194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2194C">
        <w:rPr>
          <w:rFonts w:ascii="Tahoma" w:eastAsia="Calibri" w:hAnsi="Tahoma" w:cs="Tahoma"/>
          <w:sz w:val="20"/>
          <w:szCs w:val="20"/>
        </w:rPr>
        <w:lastRenderedPageBreak/>
        <w:t>D/ZP/381/117B/13</w:t>
      </w: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3</w:t>
      </w: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DF0482" w:rsidRPr="006E27F3" w:rsidRDefault="00DF0482" w:rsidP="00DF048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DF0482" w:rsidRPr="006E27F3" w:rsidTr="001952DC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E27F3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E27F3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E27F3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E27F3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E27F3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DF0482" w:rsidRPr="006E27F3" w:rsidTr="001952DC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E27F3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DF0482" w:rsidRPr="006E27F3" w:rsidRDefault="00DF0482" w:rsidP="00DF0482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E27F3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E27F3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Oświadczam, że osoby, które będą uczestniczyć w wykonywaniu zamówienia, posiadają wymagane uprawnienia, jeżeli ustawy nakładają obowiązek posiadania takich uprawnień 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E27F3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DF0482" w:rsidRPr="006E27F3" w:rsidRDefault="00DF0482" w:rsidP="00DF0482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E27F3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117</w:t>
      </w:r>
      <w:r w:rsidRPr="006E27F3">
        <w:rPr>
          <w:rFonts w:ascii="Tahoma" w:eastAsia="Calibri" w:hAnsi="Tahoma" w:cs="Tahoma"/>
          <w:sz w:val="20"/>
          <w:szCs w:val="20"/>
        </w:rPr>
        <w:t>B/13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4</w:t>
      </w:r>
    </w:p>
    <w:p w:rsidR="00DF0482" w:rsidRPr="006E27F3" w:rsidRDefault="00DF0482" w:rsidP="00DF048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DF0482" w:rsidRPr="006E27F3" w:rsidRDefault="00DF0482" w:rsidP="00DF048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DF0482" w:rsidRPr="006E27F3" w:rsidTr="001952DC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E27F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E27F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E27F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DF0482" w:rsidRPr="006E27F3" w:rsidTr="001952DC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F0482" w:rsidRPr="006E27F3" w:rsidTr="001952DC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F0482" w:rsidRPr="006E27F3" w:rsidTr="001952DC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F0482" w:rsidRPr="006E27F3" w:rsidTr="001952DC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F0482" w:rsidRPr="006E27F3" w:rsidTr="001952DC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F0482" w:rsidRPr="006E27F3" w:rsidTr="001952DC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E27F3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E27F3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>*wypełnienie rubryki nie jest obowiązkowe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E27F3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DF0482" w:rsidRPr="006E27F3" w:rsidRDefault="00DF0482" w:rsidP="00DF0482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E27F3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117</w:t>
      </w:r>
      <w:r w:rsidRPr="006E27F3">
        <w:rPr>
          <w:rFonts w:ascii="Tahoma" w:eastAsia="Calibri" w:hAnsi="Tahoma" w:cs="Tahoma"/>
          <w:sz w:val="20"/>
          <w:szCs w:val="20"/>
        </w:rPr>
        <w:t>B/13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5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>.......................................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>pieczęć firmowa wykonawcy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b/>
          <w:bCs/>
          <w:sz w:val="20"/>
          <w:szCs w:val="20"/>
        </w:rPr>
        <w:t>Wykaz wykonanych zamówień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>Nazwa wykonawcy: ..........................................................................................................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>Siedziba:..........................................................................................................................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>Regon: ............................................................. NIP:......................................................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  <w:lang w:val="de-DE"/>
        </w:rPr>
      </w:pPr>
      <w:r w:rsidRPr="006E27F3">
        <w:rPr>
          <w:rFonts w:ascii="Tahoma" w:eastAsia="Calibri" w:hAnsi="Tahoma" w:cs="Tahoma"/>
          <w:sz w:val="20"/>
          <w:szCs w:val="20"/>
          <w:lang w:val="de-DE"/>
        </w:rPr>
        <w:t>Tel. ...................................................................Fax:.......................................................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  <w:lang w:val="de-DE"/>
        </w:rPr>
      </w:pPr>
      <w:r w:rsidRPr="006E27F3">
        <w:rPr>
          <w:rFonts w:ascii="Tahoma" w:eastAsia="Calibri" w:hAnsi="Tahoma" w:cs="Tahoma"/>
          <w:sz w:val="20"/>
          <w:szCs w:val="20"/>
          <w:lang w:val="de-DE"/>
        </w:rPr>
        <w:t>Internet:.............................................................e-mail:...................................................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  <w:lang w:val="de-DE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  <w:lang w:val="de-DE"/>
        </w:rPr>
      </w:pPr>
    </w:p>
    <w:tbl>
      <w:tblPr>
        <w:tblW w:w="92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"/>
        <w:gridCol w:w="2970"/>
        <w:gridCol w:w="2252"/>
        <w:gridCol w:w="1844"/>
        <w:gridCol w:w="1844"/>
      </w:tblGrid>
      <w:tr w:rsidR="00DF0482" w:rsidRPr="006E27F3" w:rsidTr="001952DC">
        <w:trPr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E27F3">
              <w:rPr>
                <w:rFonts w:ascii="Tahoma" w:eastAsia="Calibri" w:hAnsi="Tahoma" w:cs="Tahoma"/>
                <w:sz w:val="20"/>
                <w:szCs w:val="20"/>
              </w:rPr>
              <w:t>Opis zamówienia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E27F3">
              <w:rPr>
                <w:rFonts w:ascii="Tahoma" w:eastAsia="Calibri" w:hAnsi="Tahoma" w:cs="Tahoma"/>
                <w:sz w:val="20"/>
                <w:szCs w:val="20"/>
              </w:rPr>
              <w:t xml:space="preserve">Wartość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E27F3">
              <w:rPr>
                <w:rFonts w:ascii="Tahoma" w:eastAsia="Calibri" w:hAnsi="Tahoma" w:cs="Tahoma"/>
                <w:sz w:val="20"/>
                <w:szCs w:val="20"/>
              </w:rPr>
              <w:t xml:space="preserve">Data wykonania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E27F3">
              <w:rPr>
                <w:rFonts w:ascii="Tahoma" w:eastAsia="Calibri" w:hAnsi="Tahoma" w:cs="Tahoma"/>
                <w:sz w:val="20"/>
                <w:szCs w:val="20"/>
              </w:rPr>
              <w:t xml:space="preserve">Miejsce wykonania </w:t>
            </w:r>
          </w:p>
        </w:tc>
      </w:tr>
      <w:tr w:rsidR="00DF0482" w:rsidRPr="006E27F3" w:rsidTr="001952DC">
        <w:trPr>
          <w:trHeight w:val="405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E27F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F0482" w:rsidRPr="006E27F3" w:rsidTr="001952DC">
        <w:trPr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E27F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F0482" w:rsidRPr="006E27F3" w:rsidTr="001952DC">
        <w:trPr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E27F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F0482" w:rsidRPr="006E27F3" w:rsidTr="001952DC">
        <w:trPr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F0482" w:rsidRPr="006E27F3" w:rsidTr="001952DC">
        <w:trPr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F0482" w:rsidRPr="006E27F3" w:rsidTr="001952DC">
        <w:trPr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482" w:rsidRPr="006E27F3" w:rsidRDefault="00DF0482" w:rsidP="001952D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b/>
          <w:bCs/>
          <w:sz w:val="20"/>
          <w:szCs w:val="20"/>
        </w:rPr>
        <w:t>UWAGA!</w:t>
      </w:r>
    </w:p>
    <w:p w:rsidR="00DF0482" w:rsidRPr="006E27F3" w:rsidRDefault="00DF0482" w:rsidP="00DF048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b/>
          <w:bCs/>
          <w:sz w:val="20"/>
          <w:szCs w:val="20"/>
        </w:rPr>
        <w:t>Należy dołączyć dokumenty potwierdzające, że ww. zamówienia zostały wykonane z należytą starannością.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E27F3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DF0482" w:rsidRPr="006E27F3" w:rsidRDefault="00DF0482" w:rsidP="00DF0482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E27F3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117</w:t>
      </w:r>
      <w:r w:rsidRPr="006E27F3">
        <w:rPr>
          <w:rFonts w:ascii="Tahoma" w:eastAsia="Calibri" w:hAnsi="Tahoma" w:cs="Tahoma"/>
          <w:sz w:val="20"/>
          <w:szCs w:val="20"/>
        </w:rPr>
        <w:t>B/13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6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>pieczęć firmowa wykonawcy</w:t>
      </w:r>
    </w:p>
    <w:p w:rsidR="00DF0482" w:rsidRPr="006E27F3" w:rsidRDefault="00DF0482" w:rsidP="00DF048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E27F3">
        <w:rPr>
          <w:rFonts w:ascii="Tahoma" w:eastAsia="Calibri" w:hAnsi="Tahoma" w:cs="Tahoma"/>
          <w:b/>
          <w:sz w:val="20"/>
          <w:szCs w:val="20"/>
        </w:rPr>
        <w:t>OŚWIADCZENIA WYKONAWCY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b/>
          <w:bCs/>
          <w:sz w:val="20"/>
          <w:szCs w:val="20"/>
        </w:rPr>
        <w:t>Oświadczam, że :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b/>
          <w:bCs/>
          <w:sz w:val="20"/>
          <w:szCs w:val="20"/>
        </w:rPr>
        <w:t xml:space="preserve">zgodnie z art. 22 ust.1 ustawy Prawo zamówień publicznych spełniam warunki dotyczące: </w:t>
      </w:r>
    </w:p>
    <w:p w:rsidR="00DF0482" w:rsidRPr="006E27F3" w:rsidRDefault="00DF0482" w:rsidP="00DF048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DF0482" w:rsidRPr="006E27F3" w:rsidRDefault="00DF0482" w:rsidP="00DF048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DF0482" w:rsidRPr="006E27F3" w:rsidRDefault="00DF0482" w:rsidP="00DF048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DF0482" w:rsidRPr="006E27F3" w:rsidRDefault="00DF0482" w:rsidP="00DF048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E27F3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E27F3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DF0482" w:rsidRPr="006E27F3" w:rsidRDefault="00DF0482" w:rsidP="00DF0482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E27F3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E27F3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117</w:t>
      </w:r>
      <w:r w:rsidRPr="006E27F3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B/13</w:t>
      </w:r>
    </w:p>
    <w:p w:rsidR="00DF0482" w:rsidRPr="006E27F3" w:rsidRDefault="00DF0482" w:rsidP="00DF048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F0482" w:rsidRPr="006E27F3" w:rsidRDefault="00DF0482" w:rsidP="00DF0482">
      <w:pPr>
        <w:spacing w:after="0" w:line="240" w:lineRule="auto"/>
        <w:rPr>
          <w:rFonts w:ascii="Calibri" w:eastAsia="Calibri" w:hAnsi="Calibri" w:cs="Times New Roman"/>
          <w:lang w:eastAsia="pl-PL"/>
        </w:rPr>
      </w:pPr>
      <w:r w:rsidRPr="006E27F3">
        <w:rPr>
          <w:rFonts w:ascii="Calibri" w:eastAsia="Calibri" w:hAnsi="Calibri" w:cs="Times New Roman"/>
          <w:lang w:eastAsia="pl-PL"/>
        </w:rPr>
        <w:t xml:space="preserve">      ............................................................</w:t>
      </w:r>
    </w:p>
    <w:p w:rsidR="00DF0482" w:rsidRPr="006E27F3" w:rsidRDefault="00DF0482" w:rsidP="00DF0482">
      <w:pPr>
        <w:spacing w:after="0" w:line="240" w:lineRule="auto"/>
        <w:ind w:firstLine="708"/>
        <w:rPr>
          <w:rFonts w:ascii="Calibri" w:eastAsia="Calibri" w:hAnsi="Calibri" w:cs="Times New Roman"/>
          <w:lang w:eastAsia="pl-PL"/>
        </w:rPr>
      </w:pPr>
      <w:r w:rsidRPr="006E27F3">
        <w:rPr>
          <w:rFonts w:ascii="Calibri" w:eastAsia="Calibri" w:hAnsi="Calibri" w:cs="Times New Roman"/>
          <w:lang w:eastAsia="pl-PL"/>
        </w:rPr>
        <w:t>pieczęć firmowa wykonawcy</w:t>
      </w:r>
    </w:p>
    <w:p w:rsidR="00DF0482" w:rsidRPr="006E27F3" w:rsidRDefault="00DF0482" w:rsidP="00DF0482">
      <w:pPr>
        <w:keepNext/>
        <w:widowControl w:val="0"/>
        <w:suppressAutoHyphens/>
        <w:spacing w:before="100" w:beforeAutospacing="1" w:after="62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20"/>
          <w:szCs w:val="20"/>
          <w:lang w:eastAsia="pl-PL" w:bidi="hi-IN"/>
        </w:rPr>
      </w:pPr>
      <w:r w:rsidRPr="006E27F3">
        <w:rPr>
          <w:rFonts w:ascii="Tahoma" w:eastAsia="Times New Roman" w:hAnsi="Tahoma" w:cs="Tahoma"/>
          <w:b/>
          <w:bCs/>
          <w:kern w:val="36"/>
          <w:sz w:val="20"/>
          <w:szCs w:val="20"/>
          <w:lang w:eastAsia="pl-PL" w:bidi="hi-IN"/>
        </w:rPr>
        <w:t>OŚWIADCZENIA WYKONAWCY</w:t>
      </w:r>
    </w:p>
    <w:p w:rsidR="00DF0482" w:rsidRPr="006E27F3" w:rsidRDefault="00DF0482" w:rsidP="00DF0482">
      <w:pPr>
        <w:widowControl w:val="0"/>
        <w:suppressAutoHyphens/>
        <w:spacing w:before="100" w:beforeAutospacing="1" w:after="0" w:line="240" w:lineRule="auto"/>
        <w:jc w:val="both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E27F3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Oświadczam że nie podlegam wykluczeniu z postępowania o udzielenie zamówienia, w szczególności na podstawie art. 24 ust.1 ustawy, który stanowi, że z postępowania o udzielenie zamówienia wyklucza się:</w:t>
      </w:r>
    </w:p>
    <w:p w:rsidR="00DF0482" w:rsidRPr="006E27F3" w:rsidRDefault="00DF0482" w:rsidP="00DF0482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before="100" w:beforeAutospacing="1" w:after="0" w:line="240" w:lineRule="auto"/>
        <w:ind w:left="426"/>
        <w:contextualSpacing/>
        <w:jc w:val="both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E27F3">
        <w:rPr>
          <w:rFonts w:ascii="Tahoma" w:eastAsia="Calibri" w:hAnsi="Tahoma" w:cs="Tahoma"/>
          <w:sz w:val="20"/>
          <w:szCs w:val="20"/>
        </w:rPr>
        <w:t>wykonawców, którzy wyrządzili szkodę, nie wykonując zamówienia lub wykonując je nienależycie, lub zostali zobowiązani do zapłaty kary umownej, jeżeli szkoda ta lub obowiązek zapłaty kary umownej wynosiły nie mniej niż 5% wartości realizowanego zamówienia i zostały stwierdzone orzeczeniem sądu, które uprawomocniło się w okresie 3 lat przed wszczęciem postępowania</w:t>
      </w:r>
      <w:r w:rsidRPr="006E27F3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;</w:t>
      </w:r>
    </w:p>
    <w:p w:rsidR="00DF0482" w:rsidRPr="006E27F3" w:rsidRDefault="00DF0482" w:rsidP="00DF0482">
      <w:pPr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autoSpaceDN w:val="0"/>
        <w:adjustRightInd w:val="0"/>
        <w:spacing w:before="100" w:beforeAutospacing="1" w:after="0" w:line="240" w:lineRule="auto"/>
        <w:ind w:left="426"/>
        <w:contextualSpacing/>
        <w:jc w:val="both"/>
        <w:rPr>
          <w:rFonts w:ascii="Tahoma" w:eastAsia="Times New Roman" w:hAnsi="Tahoma" w:cs="Mangal"/>
          <w:kern w:val="1"/>
          <w:sz w:val="20"/>
          <w:szCs w:val="20"/>
          <w:lang w:eastAsia="pl-PL" w:bidi="hi-IN"/>
        </w:rPr>
      </w:pPr>
      <w:r w:rsidRPr="006E27F3">
        <w:rPr>
          <w:rFonts w:ascii="Tahoma" w:eastAsia="Calibri" w:hAnsi="Tahoma" w:cs="Mangal"/>
          <w:sz w:val="20"/>
          <w:szCs w:val="20"/>
        </w:rPr>
        <w:t>wykonawców, z którymi dany zamawiający rozwiązał albo wypowiedział umowę w sprawie zamówienia publicznego albo odstąpił od umowy w sprawie zamówienia publicznego, z powodu okoliczności, za które wykonawca ponosi odpowiedzialność, jeżeli rozwiązanie albo wypowiedzenie umowy albo odstąpienie od niej nastąpiło w okresie 3 lat przed wszczęciem postępowania, a wartość niezrealizowanego zamówienia wyniosła co najmniej 5% wartości umowy;</w:t>
      </w:r>
    </w:p>
    <w:p w:rsidR="00DF0482" w:rsidRPr="006E27F3" w:rsidRDefault="00DF0482" w:rsidP="00DF0482">
      <w:pPr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autoSpaceDN w:val="0"/>
        <w:adjustRightInd w:val="0"/>
        <w:spacing w:before="100" w:beforeAutospacing="1" w:after="0" w:line="240" w:lineRule="auto"/>
        <w:ind w:left="426"/>
        <w:contextualSpacing/>
        <w:jc w:val="both"/>
        <w:rPr>
          <w:rFonts w:ascii="Tahoma" w:eastAsia="Times New Roman" w:hAnsi="Tahoma" w:cs="Mangal"/>
          <w:kern w:val="1"/>
          <w:sz w:val="20"/>
          <w:szCs w:val="20"/>
          <w:lang w:eastAsia="pl-PL" w:bidi="hi-IN"/>
        </w:rPr>
      </w:pPr>
      <w:r w:rsidRPr="006E27F3">
        <w:rPr>
          <w:rFonts w:ascii="Tahoma" w:eastAsia="Times New Roman" w:hAnsi="Tahoma" w:cs="Mangal"/>
          <w:kern w:val="1"/>
          <w:sz w:val="20"/>
          <w:szCs w:val="20"/>
          <w:lang w:eastAsia="pl-PL" w:bidi="hi-IN"/>
        </w:rPr>
        <w:t>wykonawców w stosunku, do których otwarto likwidację lub których upadłość ogłoszono, z wyjątkiem Wykonawców, którzy po ogłoszeniu upadłości zawarli układ zatwierdzony prawomocnym postanowieniem sądu, jeżeli układ nie przewiduje zaspokojenia wierzycieli przez likwidację majątku upadłego;</w:t>
      </w:r>
    </w:p>
    <w:p w:rsidR="00DF0482" w:rsidRPr="006E27F3" w:rsidRDefault="00DF0482" w:rsidP="00DF0482">
      <w:pPr>
        <w:widowControl w:val="0"/>
        <w:numPr>
          <w:ilvl w:val="0"/>
          <w:numId w:val="2"/>
        </w:numPr>
        <w:tabs>
          <w:tab w:val="num" w:pos="426"/>
        </w:tabs>
        <w:suppressAutoHyphens/>
        <w:spacing w:before="100" w:beforeAutospacing="1" w:after="0" w:line="240" w:lineRule="auto"/>
        <w:ind w:left="426"/>
        <w:contextualSpacing/>
        <w:jc w:val="both"/>
        <w:rPr>
          <w:rFonts w:ascii="Tahoma" w:eastAsia="Times New Roman" w:hAnsi="Tahoma" w:cs="Mangal"/>
          <w:kern w:val="1"/>
          <w:sz w:val="20"/>
          <w:szCs w:val="20"/>
          <w:lang w:eastAsia="pl-PL" w:bidi="hi-IN"/>
        </w:rPr>
      </w:pPr>
      <w:r w:rsidRPr="006E27F3">
        <w:rPr>
          <w:rFonts w:ascii="Tahoma" w:eastAsia="Times New Roman" w:hAnsi="Tahoma" w:cs="Mangal"/>
          <w:kern w:val="1"/>
          <w:sz w:val="20"/>
          <w:szCs w:val="20"/>
          <w:lang w:eastAsia="pl-PL" w:bidi="hi-IN"/>
        </w:rPr>
        <w:t>wykonawców, którzy zalegają z uiszczaniem podatków, opłat lub składek na ubezpieczenia społeczne lub zdrowotne, z wyjątkiem przypadków gdy uzyskali oni przewidziane prawem zwolnienie, odroczenie, rozłożenie na raty zaległych płatności lub wstrzymanie w całości wykonania decyzji właściwego organu;</w:t>
      </w:r>
    </w:p>
    <w:p w:rsidR="00DF0482" w:rsidRPr="006E27F3" w:rsidRDefault="00DF0482" w:rsidP="00DF0482">
      <w:pPr>
        <w:widowControl w:val="0"/>
        <w:numPr>
          <w:ilvl w:val="0"/>
          <w:numId w:val="2"/>
        </w:numPr>
        <w:tabs>
          <w:tab w:val="num" w:pos="426"/>
        </w:tabs>
        <w:suppressAutoHyphens/>
        <w:spacing w:before="100" w:beforeAutospacing="1" w:after="0" w:line="240" w:lineRule="auto"/>
        <w:ind w:left="426"/>
        <w:contextualSpacing/>
        <w:jc w:val="both"/>
        <w:rPr>
          <w:rFonts w:ascii="Tahoma" w:eastAsia="Times New Roman" w:hAnsi="Tahoma" w:cs="Mangal"/>
          <w:kern w:val="1"/>
          <w:sz w:val="20"/>
          <w:szCs w:val="20"/>
          <w:lang w:eastAsia="pl-PL" w:bidi="hi-IN"/>
        </w:rPr>
      </w:pPr>
      <w:r w:rsidRPr="006E27F3">
        <w:rPr>
          <w:rFonts w:ascii="Tahoma" w:eastAsia="Times New Roman" w:hAnsi="Tahoma" w:cs="Mangal"/>
          <w:kern w:val="1"/>
          <w:sz w:val="20"/>
          <w:szCs w:val="20"/>
          <w:lang w:eastAsia="pl-PL" w:bidi="hi-IN"/>
        </w:rPr>
        <w:t>osoby fizyczne, które prawomocnie skazano za przestępstwo popełnione w związku z postępowaniem o udzielenie zamówienia, przestępstwo przeciwko prawom osób wykonujących pracę zarobkową 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DF0482" w:rsidRPr="006E27F3" w:rsidRDefault="00DF0482" w:rsidP="00DF0482">
      <w:pPr>
        <w:widowControl w:val="0"/>
        <w:numPr>
          <w:ilvl w:val="0"/>
          <w:numId w:val="2"/>
        </w:numPr>
        <w:tabs>
          <w:tab w:val="num" w:pos="426"/>
        </w:tabs>
        <w:suppressAutoHyphens/>
        <w:spacing w:before="100" w:beforeAutospacing="1" w:after="0" w:line="240" w:lineRule="auto"/>
        <w:ind w:left="426"/>
        <w:contextualSpacing/>
        <w:jc w:val="both"/>
        <w:rPr>
          <w:rFonts w:ascii="Tahoma" w:eastAsia="Times New Roman" w:hAnsi="Tahoma" w:cs="Mangal"/>
          <w:kern w:val="1"/>
          <w:sz w:val="20"/>
          <w:szCs w:val="20"/>
          <w:lang w:eastAsia="pl-PL" w:bidi="hi-IN"/>
        </w:rPr>
      </w:pPr>
      <w:r w:rsidRPr="006E27F3">
        <w:rPr>
          <w:rFonts w:ascii="Tahoma" w:eastAsia="Times New Roman" w:hAnsi="Tahoma" w:cs="Mangal"/>
          <w:kern w:val="1"/>
          <w:sz w:val="20"/>
          <w:szCs w:val="20"/>
          <w:lang w:eastAsia="pl-PL" w:bidi="hi-IN"/>
        </w:rPr>
        <w:t>spółki jawne, których wspólnika prawomocnie skazano za przestępstwo popełnione w związku z postępowaniem o 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 przestępstwo skarbowe lub przestępstwo udziału w zorganizowanej grupie albo związku mających na celu popełnienie przestępstwa lub przestępstwa skarbowego;</w:t>
      </w:r>
    </w:p>
    <w:p w:rsidR="00DF0482" w:rsidRPr="006E27F3" w:rsidRDefault="00DF0482" w:rsidP="00DF0482">
      <w:pPr>
        <w:widowControl w:val="0"/>
        <w:numPr>
          <w:ilvl w:val="0"/>
          <w:numId w:val="2"/>
        </w:numPr>
        <w:tabs>
          <w:tab w:val="num" w:pos="426"/>
        </w:tabs>
        <w:suppressAutoHyphens/>
        <w:spacing w:before="100" w:beforeAutospacing="1" w:after="0" w:line="240" w:lineRule="auto"/>
        <w:ind w:left="426"/>
        <w:contextualSpacing/>
        <w:jc w:val="both"/>
        <w:rPr>
          <w:rFonts w:ascii="Tahoma" w:eastAsia="Times New Roman" w:hAnsi="Tahoma" w:cs="Mangal"/>
          <w:kern w:val="1"/>
          <w:sz w:val="20"/>
          <w:szCs w:val="20"/>
          <w:lang w:eastAsia="pl-PL" w:bidi="hi-IN"/>
        </w:rPr>
      </w:pPr>
      <w:r w:rsidRPr="006E27F3">
        <w:rPr>
          <w:rFonts w:ascii="Tahoma" w:eastAsia="Times New Roman" w:hAnsi="Tahoma" w:cs="Mangal"/>
          <w:kern w:val="1"/>
          <w:sz w:val="20"/>
          <w:szCs w:val="20"/>
          <w:lang w:eastAsia="pl-PL" w:bidi="hi-IN"/>
        </w:rPr>
        <w:t xml:space="preserve">spółki partnerskie, których partnera lub członka zarządu prawomocnie skazano za przestępstwo popełnione w związku z 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 , a także za przestępstwo skarbowe lub przestępstwo udziału w zorganizowanej grupie albo związku mających na celu popełnienie przestępstwa lub przestępstwa skarbowego; </w:t>
      </w:r>
    </w:p>
    <w:p w:rsidR="00DF0482" w:rsidRPr="006E27F3" w:rsidRDefault="00DF0482" w:rsidP="00DF0482">
      <w:pPr>
        <w:widowControl w:val="0"/>
        <w:numPr>
          <w:ilvl w:val="0"/>
          <w:numId w:val="2"/>
        </w:numPr>
        <w:tabs>
          <w:tab w:val="num" w:pos="426"/>
        </w:tabs>
        <w:suppressAutoHyphens/>
        <w:spacing w:before="100" w:beforeAutospacing="1" w:after="0" w:line="240" w:lineRule="auto"/>
        <w:ind w:left="426"/>
        <w:contextualSpacing/>
        <w:jc w:val="both"/>
        <w:rPr>
          <w:rFonts w:ascii="Tahoma" w:eastAsia="Times New Roman" w:hAnsi="Tahoma" w:cs="Mangal"/>
          <w:kern w:val="1"/>
          <w:sz w:val="20"/>
          <w:szCs w:val="20"/>
          <w:lang w:eastAsia="pl-PL" w:bidi="hi-IN"/>
        </w:rPr>
      </w:pPr>
      <w:r w:rsidRPr="006E27F3">
        <w:rPr>
          <w:rFonts w:ascii="Tahoma" w:eastAsia="Times New Roman" w:hAnsi="Tahoma" w:cs="Mangal"/>
          <w:kern w:val="1"/>
          <w:sz w:val="20"/>
          <w:szCs w:val="20"/>
          <w:lang w:eastAsia="pl-PL" w:bidi="hi-IN"/>
        </w:rPr>
        <w:t>spółki komandytowe oraz spółki komandytowo-akcyjne, których komplementariusza prawomocnie skazano za przestępstwo popełnione w związku z postępowaniem o udzielenie zamówienia, przestępstwo przeciwko prawom osób wykonujących pracę zarobkową 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DF0482" w:rsidRPr="006E27F3" w:rsidRDefault="00DF0482" w:rsidP="00DF0482">
      <w:pPr>
        <w:widowControl w:val="0"/>
        <w:numPr>
          <w:ilvl w:val="0"/>
          <w:numId w:val="2"/>
        </w:numPr>
        <w:tabs>
          <w:tab w:val="num" w:pos="426"/>
        </w:tabs>
        <w:suppressAutoHyphens/>
        <w:spacing w:before="100" w:beforeAutospacing="1" w:after="0" w:line="240" w:lineRule="auto"/>
        <w:ind w:left="426"/>
        <w:contextualSpacing/>
        <w:jc w:val="both"/>
        <w:rPr>
          <w:rFonts w:ascii="Tahoma" w:eastAsia="Times New Roman" w:hAnsi="Tahoma" w:cs="Mangal"/>
          <w:kern w:val="1"/>
          <w:sz w:val="20"/>
          <w:szCs w:val="20"/>
          <w:lang w:eastAsia="pl-PL" w:bidi="hi-IN"/>
        </w:rPr>
      </w:pPr>
      <w:r w:rsidRPr="006E27F3">
        <w:rPr>
          <w:rFonts w:ascii="Tahoma" w:eastAsia="Times New Roman" w:hAnsi="Tahoma" w:cs="Mangal"/>
          <w:kern w:val="1"/>
          <w:sz w:val="20"/>
          <w:szCs w:val="20"/>
          <w:lang w:eastAsia="pl-PL" w:bidi="hi-IN"/>
        </w:rPr>
        <w:t xml:space="preserve">osoby prawne, których urzędującego członka organu zarządzającego prawomocnie skazano za przestępstwo popełnione w związku z postępowaniem o udzielenie zamówienia, przestępstwo </w:t>
      </w:r>
      <w:r w:rsidRPr="006E27F3">
        <w:rPr>
          <w:rFonts w:ascii="Tahoma" w:eastAsia="Times New Roman" w:hAnsi="Tahoma" w:cs="Mangal"/>
          <w:kern w:val="1"/>
          <w:sz w:val="20"/>
          <w:szCs w:val="20"/>
          <w:lang w:eastAsia="pl-PL" w:bidi="hi-IN"/>
        </w:rPr>
        <w:lastRenderedPageBreak/>
        <w:t>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skarbowego;</w:t>
      </w:r>
    </w:p>
    <w:p w:rsidR="00DF0482" w:rsidRPr="006E27F3" w:rsidRDefault="00DF0482" w:rsidP="00DF0482">
      <w:pPr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Helvetica" w:eastAsia="Arial Unicode MS" w:hAnsi="Helvetica" w:cs="Helvetica"/>
          <w:kern w:val="1"/>
          <w:sz w:val="21"/>
          <w:szCs w:val="21"/>
          <w:lang w:eastAsia="hi-IN" w:bidi="hi-IN"/>
        </w:rPr>
      </w:pPr>
      <w:r w:rsidRPr="006E27F3">
        <w:rPr>
          <w:rFonts w:ascii="Tahoma" w:eastAsia="Times New Roman" w:hAnsi="Tahoma" w:cs="Mangal"/>
          <w:kern w:val="1"/>
          <w:sz w:val="20"/>
          <w:szCs w:val="20"/>
          <w:lang w:eastAsia="pl-PL" w:bidi="hi-IN"/>
        </w:rPr>
        <w:t>podmioty zbiorowe, wobec których sąd orzekł zakaz ubiegania się o zamówienia, na podstawie przepisów o odpowiedzialności podmiotów zbiorowych za czyny zabronione pod groźbą kary;</w:t>
      </w:r>
      <w:r w:rsidRPr="006E27F3">
        <w:rPr>
          <w:rFonts w:ascii="Helvetica" w:eastAsia="Arial Unicode MS" w:hAnsi="Helvetica" w:cs="Helvetica"/>
          <w:kern w:val="1"/>
          <w:sz w:val="21"/>
          <w:szCs w:val="21"/>
          <w:lang w:eastAsia="hi-IN" w:bidi="hi-IN"/>
        </w:rPr>
        <w:t xml:space="preserve"> </w:t>
      </w:r>
    </w:p>
    <w:p w:rsidR="00DF0482" w:rsidRPr="006E27F3" w:rsidRDefault="00DF0482" w:rsidP="00DF0482">
      <w:pPr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ahoma" w:eastAsia="Arial Unicode MS" w:hAnsi="Tahoma" w:cs="Mangal"/>
          <w:kern w:val="1"/>
          <w:sz w:val="20"/>
          <w:szCs w:val="20"/>
          <w:lang w:eastAsia="hi-IN" w:bidi="hi-IN"/>
        </w:rPr>
      </w:pPr>
      <w:r w:rsidRPr="006E27F3">
        <w:rPr>
          <w:rFonts w:ascii="Tahoma" w:eastAsia="Arial Unicode MS" w:hAnsi="Tahoma" w:cs="Mangal"/>
          <w:kern w:val="1"/>
          <w:sz w:val="20"/>
          <w:szCs w:val="20"/>
          <w:lang w:eastAsia="hi-IN" w:bidi="hi-IN"/>
        </w:rPr>
        <w:t xml:space="preserve">wykonawców będących osobami fizycznymi, które prawomocnie skazano za przestępstwo, o którym mowa w art. 9 lub art. 10 ustawy z dnia 15 czerwca 2012 r. o skutkach powierzania wykonywania pracy cudzoziemcom przebywającym wbrew przepisom na terytorium Rzeczypospolitej Polskiej (Dz. U. poz. 769) – przez okres 1 roku od dnia uprawomocnienia </w:t>
      </w:r>
      <w:proofErr w:type="spellStart"/>
      <w:r w:rsidRPr="006E27F3">
        <w:rPr>
          <w:rFonts w:ascii="Tahoma" w:eastAsia="Arial Unicode MS" w:hAnsi="Tahoma" w:cs="Mangal"/>
          <w:kern w:val="1"/>
          <w:sz w:val="20"/>
          <w:szCs w:val="20"/>
          <w:lang w:eastAsia="hi-IN" w:bidi="hi-IN"/>
        </w:rPr>
        <w:t>sie</w:t>
      </w:r>
      <w:proofErr w:type="spellEnd"/>
      <w:r w:rsidRPr="006E27F3">
        <w:rPr>
          <w:rFonts w:ascii="Tahoma" w:eastAsia="Arial Unicode MS" w:hAnsi="Tahoma" w:cs="Mangal"/>
          <w:kern w:val="1"/>
          <w:sz w:val="20"/>
          <w:szCs w:val="20"/>
          <w:lang w:eastAsia="hi-IN" w:bidi="hi-IN"/>
        </w:rPr>
        <w:t xml:space="preserve"> wyroku;</w:t>
      </w:r>
    </w:p>
    <w:p w:rsidR="00DF0482" w:rsidRPr="006E27F3" w:rsidRDefault="00DF0482" w:rsidP="00DF0482">
      <w:pPr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ahoma" w:eastAsia="Arial Unicode MS" w:hAnsi="Tahoma" w:cs="Mangal"/>
          <w:kern w:val="1"/>
          <w:sz w:val="20"/>
          <w:szCs w:val="20"/>
          <w:lang w:eastAsia="hi-IN" w:bidi="hi-IN"/>
        </w:rPr>
      </w:pPr>
      <w:r w:rsidRPr="006E27F3">
        <w:rPr>
          <w:rFonts w:ascii="Tahoma" w:eastAsia="Arial Unicode MS" w:hAnsi="Tahoma" w:cs="Mangal"/>
          <w:kern w:val="1"/>
          <w:sz w:val="20"/>
          <w:szCs w:val="20"/>
          <w:lang w:eastAsia="hi-IN" w:bidi="hi-IN"/>
        </w:rPr>
        <w:t xml:space="preserve">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 9 lub art. 10 ustawy z dnia 15 czerwca 2012 r. o skutkach powierzania wykonywania pracy cudzoziemcom przebywającym wbrew przepisom na terytorium Rzeczypospolitej Polskiej – przez okres 1 roku od dnia uprawomocnienia </w:t>
      </w:r>
      <w:proofErr w:type="spellStart"/>
      <w:r w:rsidRPr="006E27F3">
        <w:rPr>
          <w:rFonts w:ascii="Tahoma" w:eastAsia="Arial Unicode MS" w:hAnsi="Tahoma" w:cs="Mangal"/>
          <w:kern w:val="1"/>
          <w:sz w:val="20"/>
          <w:szCs w:val="20"/>
          <w:lang w:eastAsia="hi-IN" w:bidi="hi-IN"/>
        </w:rPr>
        <w:t>sie</w:t>
      </w:r>
      <w:proofErr w:type="spellEnd"/>
      <w:r w:rsidRPr="006E27F3">
        <w:rPr>
          <w:rFonts w:ascii="Tahoma" w:eastAsia="Arial Unicode MS" w:hAnsi="Tahoma" w:cs="Mangal"/>
          <w:kern w:val="1"/>
          <w:sz w:val="20"/>
          <w:szCs w:val="20"/>
          <w:lang w:eastAsia="hi-IN" w:bidi="hi-IN"/>
        </w:rPr>
        <w:t xml:space="preserve"> wyroku.</w:t>
      </w:r>
    </w:p>
    <w:p w:rsidR="00DF0482" w:rsidRPr="006E27F3" w:rsidRDefault="00DF0482" w:rsidP="00DF0482">
      <w:pPr>
        <w:widowControl w:val="0"/>
        <w:suppressAutoHyphens/>
        <w:spacing w:before="100" w:beforeAutospacing="1" w:after="0" w:line="240" w:lineRule="auto"/>
        <w:jc w:val="both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E27F3">
        <w:rPr>
          <w:rFonts w:ascii="Tahoma" w:eastAsia="Times New Roman" w:hAnsi="Tahoma" w:cs="Tahoma"/>
          <w:b/>
          <w:bCs/>
          <w:kern w:val="1"/>
          <w:sz w:val="20"/>
          <w:szCs w:val="20"/>
          <w:lang w:eastAsia="pl-PL" w:bidi="hi-IN"/>
        </w:rPr>
        <w:t>Równocześnie oświadczam, że przyjmuję do wiadomości, iż niezależnie od wyżej wymienionych przypadków powodujących wykluczenie z postępowania, zostanę z tego postępowania wykluczony także w razie zaistnienia okoliczności wymienionych w art. 24 ust. 2 ustawy, który stanowi, że z postępowania o udzielenie zamówienia wyklucza się również wykonawców, którzy:</w:t>
      </w:r>
    </w:p>
    <w:p w:rsidR="00DF0482" w:rsidRPr="006E27F3" w:rsidRDefault="00DF0482" w:rsidP="00DF048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E27F3">
        <w:rPr>
          <w:rFonts w:ascii="Tahoma" w:eastAsia="Calibri" w:hAnsi="Tahoma" w:cs="Tahoma"/>
          <w:sz w:val="20"/>
          <w:szCs w:val="20"/>
        </w:rPr>
        <w:t xml:space="preserve">wykonywali bezpośrednio czynności związane z przygotowaniem prowadzonego postępowania, z wyłączeniem czynności wykonywanych podczas dialogu technicznego, o którym mowa w art. 31a ust. 1, lub posługiwali się w celu sporządzenia oferty osobami uczestniczącymi w dokonywaniu tych czynności, chyba że udział tych wykonawców w postępowaniu nie utrudni uczciwej konkurencji; przepisu nie stosuje się do wykonawców </w:t>
      </w:r>
      <w:r w:rsidRPr="006E27F3">
        <w:rPr>
          <w:rFonts w:ascii="TimesNewRomanPSMT" w:eastAsia="Calibri" w:hAnsi="TimesNewRomanPSMT" w:cs="TimesNewRomanPSMT"/>
          <w:sz w:val="20"/>
          <w:szCs w:val="20"/>
        </w:rPr>
        <w:t>którym udziela się zamówienia na podstawie art. 62 ust. 1 pkt 2 lub art. 67 ust. 1 pkt 1 i 2</w:t>
      </w:r>
      <w:r w:rsidRPr="006E27F3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,</w:t>
      </w:r>
    </w:p>
    <w:p w:rsidR="00DF0482" w:rsidRPr="006E27F3" w:rsidRDefault="00DF0482" w:rsidP="00DF0482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E27F3">
        <w:rPr>
          <w:rFonts w:ascii="Tahoma" w:eastAsia="Calibri" w:hAnsi="Tahoma" w:cs="Tahoma"/>
          <w:sz w:val="20"/>
          <w:szCs w:val="20"/>
          <w:lang w:eastAsia="pl-PL"/>
        </w:rPr>
        <w:t>nie wnieśli wadium do upływu terminu składania ofert, na przedłużony okres związania ofertą lub w terminie, o którym mowa w art. 46 ust. 3, albo nie zgodzili się na przedłużenie okresu związania ofertą – w przypadku, gdy wadium jest wymagane</w:t>
      </w:r>
    </w:p>
    <w:p w:rsidR="00DF0482" w:rsidRPr="006E27F3" w:rsidRDefault="00DF0482" w:rsidP="00DF0482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E27F3">
        <w:rPr>
          <w:rFonts w:ascii="Tahoma" w:eastAsia="Calibri" w:hAnsi="Tahoma" w:cs="Tahoma"/>
          <w:sz w:val="20"/>
          <w:szCs w:val="20"/>
          <w:lang w:eastAsia="pl-PL"/>
        </w:rPr>
        <w:t xml:space="preserve">złożyli nieprawdziwe informacje mające wpływ lub mogące mieć wpływ na wynik prowadzonego postępowania, </w:t>
      </w:r>
    </w:p>
    <w:p w:rsidR="00DF0482" w:rsidRPr="006E27F3" w:rsidRDefault="00DF0482" w:rsidP="00DF0482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rPr>
          <w:rFonts w:ascii="Tahoma" w:eastAsia="Calibri" w:hAnsi="Tahoma" w:cs="Tahoma"/>
          <w:sz w:val="20"/>
          <w:szCs w:val="20"/>
          <w:lang w:eastAsia="pl-PL"/>
        </w:rPr>
      </w:pPr>
      <w:r w:rsidRPr="006E27F3">
        <w:rPr>
          <w:rFonts w:ascii="Tahoma" w:eastAsia="Calibri" w:hAnsi="Tahoma" w:cs="Tahoma"/>
          <w:sz w:val="20"/>
          <w:szCs w:val="20"/>
          <w:lang w:eastAsia="pl-PL"/>
        </w:rPr>
        <w:t>nie wykazali spełniania warunków udziału w postępowaniu.</w:t>
      </w:r>
    </w:p>
    <w:p w:rsidR="00DF0482" w:rsidRPr="006E27F3" w:rsidRDefault="00DF0482" w:rsidP="00DF048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ahoma" w:eastAsia="Arial Unicode MS" w:hAnsi="Tahoma" w:cs="Mangal"/>
          <w:kern w:val="1"/>
          <w:sz w:val="20"/>
          <w:szCs w:val="20"/>
          <w:lang w:eastAsia="pl-PL" w:bidi="hi-IN"/>
        </w:rPr>
      </w:pPr>
      <w:r w:rsidRPr="006E27F3">
        <w:rPr>
          <w:rFonts w:ascii="Tahoma" w:eastAsia="Calibri" w:hAnsi="Tahoma" w:cs="Mangal"/>
          <w:sz w:val="20"/>
          <w:szCs w:val="20"/>
        </w:rPr>
        <w:t xml:space="preserve">należąc do tej samej grupy kapitałowej, w rozumieniu ustawy z dnia 16 lutego 2007 r. o ochronie konkurencji i konsumentów (Dz. U. Nr 50, poz. 331, z </w:t>
      </w:r>
      <w:proofErr w:type="spellStart"/>
      <w:r w:rsidRPr="006E27F3">
        <w:rPr>
          <w:rFonts w:ascii="Tahoma" w:eastAsia="Calibri" w:hAnsi="Tahoma" w:cs="Mangal"/>
          <w:sz w:val="20"/>
          <w:szCs w:val="20"/>
        </w:rPr>
        <w:t>późn</w:t>
      </w:r>
      <w:proofErr w:type="spellEnd"/>
      <w:r w:rsidRPr="006E27F3">
        <w:rPr>
          <w:rFonts w:ascii="Tahoma" w:eastAsia="Calibri" w:hAnsi="Tahoma" w:cs="Mangal"/>
          <w:sz w:val="20"/>
          <w:szCs w:val="20"/>
        </w:rPr>
        <w:t>. zm.</w:t>
      </w:r>
      <w:r w:rsidRPr="006E27F3">
        <w:rPr>
          <w:rFonts w:ascii="Tahoma" w:eastAsia="Calibri" w:hAnsi="Tahoma" w:cs="Mangal"/>
          <w:sz w:val="13"/>
          <w:szCs w:val="13"/>
        </w:rPr>
        <w:t>3)</w:t>
      </w:r>
      <w:r w:rsidRPr="006E27F3">
        <w:rPr>
          <w:rFonts w:ascii="Tahoma" w:eastAsia="Calibri" w:hAnsi="Tahoma" w:cs="Mangal"/>
          <w:sz w:val="20"/>
          <w:szCs w:val="20"/>
        </w:rPr>
        <w:t>), złożyli odrębne oferty lub wnioski o dopuszczenie do udziału w tym samym postępowaniu, chyba że wykażą, że istniejące między nimi powiązania nie prowadzą do zachwiania uczciwej konkurencji pomiędzy wykonawcami w postępowaniu o udzielenie zamówienia</w:t>
      </w:r>
    </w:p>
    <w:p w:rsidR="00DF0482" w:rsidRPr="006E27F3" w:rsidRDefault="00DF0482" w:rsidP="00DF0482">
      <w:pPr>
        <w:spacing w:after="0" w:line="240" w:lineRule="auto"/>
        <w:rPr>
          <w:rFonts w:ascii="Calibri" w:eastAsia="Calibri" w:hAnsi="Calibri" w:cs="Times New Roman"/>
          <w:lang w:eastAsia="pl-PL"/>
        </w:rPr>
      </w:pPr>
    </w:p>
    <w:p w:rsidR="00DF0482" w:rsidRPr="006E27F3" w:rsidRDefault="00DF0482" w:rsidP="00DF048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F0482" w:rsidRPr="006E27F3" w:rsidRDefault="00DF0482" w:rsidP="00DF048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F0482" w:rsidRPr="006E27F3" w:rsidRDefault="00DF0482" w:rsidP="00DF048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DF0482" w:rsidRPr="006E27F3" w:rsidRDefault="00DF0482" w:rsidP="00DF0482">
      <w:pPr>
        <w:spacing w:after="0" w:line="240" w:lineRule="auto"/>
        <w:ind w:left="3969"/>
        <w:rPr>
          <w:rFonts w:ascii="Tahoma" w:eastAsia="Calibri" w:hAnsi="Tahoma" w:cs="Tahoma"/>
          <w:sz w:val="20"/>
          <w:szCs w:val="20"/>
          <w:lang w:eastAsia="pl-PL"/>
        </w:rPr>
      </w:pPr>
      <w:r w:rsidRPr="006E27F3">
        <w:rPr>
          <w:rFonts w:ascii="Tahoma" w:eastAsia="Calibri" w:hAnsi="Tahoma" w:cs="Tahoma"/>
          <w:sz w:val="20"/>
          <w:szCs w:val="20"/>
          <w:lang w:eastAsia="pl-PL"/>
        </w:rPr>
        <w:t>…..............................................................................</w:t>
      </w:r>
    </w:p>
    <w:p w:rsidR="00DF0482" w:rsidRPr="006E27F3" w:rsidRDefault="00DF0482" w:rsidP="00DF0482">
      <w:pPr>
        <w:spacing w:after="0" w:line="240" w:lineRule="auto"/>
        <w:ind w:left="3969"/>
        <w:rPr>
          <w:rFonts w:ascii="Tahoma" w:eastAsia="Calibri" w:hAnsi="Tahoma" w:cs="Tahoma"/>
          <w:sz w:val="20"/>
          <w:szCs w:val="20"/>
          <w:lang w:eastAsia="pl-PL"/>
        </w:rPr>
      </w:pPr>
      <w:r w:rsidRPr="006E27F3">
        <w:rPr>
          <w:rFonts w:ascii="Tahoma" w:eastAsia="Calibri" w:hAnsi="Tahoma" w:cs="Tahoma"/>
          <w:sz w:val="20"/>
          <w:szCs w:val="20"/>
          <w:lang w:eastAsia="pl-PL"/>
        </w:rPr>
        <w:t>podpis i pieczęć osoby uprawnionej/osób uprawnionych</w:t>
      </w:r>
    </w:p>
    <w:p w:rsidR="00DF0482" w:rsidRPr="006E27F3" w:rsidRDefault="00DF0482" w:rsidP="00DF0482">
      <w:pPr>
        <w:spacing w:after="0" w:line="240" w:lineRule="auto"/>
        <w:ind w:left="3969"/>
        <w:rPr>
          <w:rFonts w:ascii="Tahoma" w:eastAsia="Calibri" w:hAnsi="Tahoma" w:cs="Tahoma"/>
          <w:sz w:val="20"/>
          <w:szCs w:val="20"/>
          <w:lang w:eastAsia="pl-PL"/>
        </w:rPr>
      </w:pPr>
      <w:r w:rsidRPr="006E27F3">
        <w:rPr>
          <w:rFonts w:ascii="Tahoma" w:eastAsia="Calibri" w:hAnsi="Tahoma" w:cs="Tahoma"/>
          <w:sz w:val="20"/>
          <w:szCs w:val="20"/>
          <w:lang w:eastAsia="pl-PL"/>
        </w:rPr>
        <w:t xml:space="preserve">               do reprezentowania wykonawcy</w:t>
      </w:r>
    </w:p>
    <w:p w:rsidR="00DF0482" w:rsidRPr="006E27F3" w:rsidRDefault="00DF0482" w:rsidP="00DF0482">
      <w:pPr>
        <w:spacing w:after="0" w:line="240" w:lineRule="auto"/>
        <w:ind w:left="3969"/>
        <w:rPr>
          <w:rFonts w:ascii="Tahoma" w:eastAsia="Calibri" w:hAnsi="Tahoma" w:cs="Tahoma"/>
          <w:sz w:val="20"/>
          <w:szCs w:val="20"/>
        </w:rPr>
      </w:pPr>
    </w:p>
    <w:p w:rsidR="00DF0482" w:rsidRPr="006E27F3" w:rsidRDefault="00DF0482" w:rsidP="00DF048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  <w:r w:rsidRPr="00B37FEC">
        <w:rPr>
          <w:rFonts w:ascii="Tahoma" w:eastAsia="Calibri" w:hAnsi="Tahoma" w:cs="Tahoma"/>
          <w:sz w:val="20"/>
          <w:szCs w:val="20"/>
        </w:rPr>
        <w:lastRenderedPageBreak/>
        <w:t>D/ZP/381/117B/13</w:t>
      </w: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7</w:t>
      </w: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37FEC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37FEC">
        <w:rPr>
          <w:rFonts w:ascii="Tahoma" w:eastAsia="Calibri" w:hAnsi="Tahoma" w:cs="Tahoma"/>
          <w:sz w:val="20"/>
          <w:szCs w:val="20"/>
        </w:rPr>
        <w:t>pieczęć firmowa wykonawcy</w:t>
      </w: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37FEC">
        <w:rPr>
          <w:rFonts w:ascii="Tahoma" w:eastAsia="Calibri" w:hAnsi="Tahoma" w:cs="Tahoma"/>
          <w:sz w:val="20"/>
          <w:szCs w:val="20"/>
        </w:rPr>
        <w:t>LISTA PODMIOTÓW NALEŻĄCYCH DO TEJ SAMEJ GRUPY</w:t>
      </w: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37FEC">
        <w:rPr>
          <w:rFonts w:ascii="Tahoma" w:eastAsia="Calibri" w:hAnsi="Tahoma" w:cs="Tahoma"/>
          <w:sz w:val="20"/>
          <w:szCs w:val="20"/>
        </w:rPr>
        <w:t>KAPITAŁOWEJ CO WYKONAWCA</w:t>
      </w: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37FEC">
        <w:rPr>
          <w:rFonts w:ascii="Tahoma" w:eastAsia="Calibri" w:hAnsi="Tahoma" w:cs="Tahoma"/>
          <w:sz w:val="20"/>
          <w:szCs w:val="20"/>
        </w:rPr>
        <w:t>w rozumieniu ustawy z dnia 16 lutego 2007 r. o ochronie konkurencji</w:t>
      </w: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37FEC">
        <w:rPr>
          <w:rFonts w:ascii="Tahoma" w:eastAsia="Calibri" w:hAnsi="Tahoma" w:cs="Tahoma"/>
          <w:sz w:val="20"/>
          <w:szCs w:val="20"/>
        </w:rPr>
        <w:t xml:space="preserve">i konsumentów (Dz. U. Nr 50, poz. 331, z </w:t>
      </w:r>
      <w:proofErr w:type="spellStart"/>
      <w:r w:rsidRPr="00B37FEC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B37FEC">
        <w:rPr>
          <w:rFonts w:ascii="Tahoma" w:eastAsia="Calibri" w:hAnsi="Tahoma" w:cs="Tahoma"/>
          <w:sz w:val="20"/>
          <w:szCs w:val="20"/>
        </w:rPr>
        <w:t>. zm.)</w:t>
      </w: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37FEC">
        <w:rPr>
          <w:rFonts w:ascii="Tahoma" w:eastAsia="Calibri" w:hAnsi="Tahoma" w:cs="Tahoma"/>
          <w:sz w:val="20"/>
          <w:szCs w:val="20"/>
        </w:rPr>
        <w:t>1.</w:t>
      </w:r>
      <w:r w:rsidRPr="00B37FEC">
        <w:rPr>
          <w:rFonts w:ascii="Tahoma" w:eastAsia="Calibri" w:hAnsi="Tahoma" w:cs="Tahoma"/>
          <w:sz w:val="20"/>
          <w:szCs w:val="20"/>
        </w:rPr>
        <w:tab/>
        <w:t>………………………………………………………………………………………………………………………………………..</w:t>
      </w: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37FEC">
        <w:rPr>
          <w:rFonts w:ascii="Tahoma" w:eastAsia="Calibri" w:hAnsi="Tahoma" w:cs="Tahoma"/>
          <w:sz w:val="20"/>
          <w:szCs w:val="20"/>
        </w:rPr>
        <w:t>2.</w:t>
      </w:r>
      <w:r w:rsidRPr="00B37FEC">
        <w:rPr>
          <w:rFonts w:ascii="Tahoma" w:eastAsia="Calibri" w:hAnsi="Tahoma" w:cs="Tahoma"/>
          <w:sz w:val="20"/>
          <w:szCs w:val="20"/>
        </w:rPr>
        <w:tab/>
        <w:t>…………………………………………………………………………………………………………………………………………</w:t>
      </w: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37FEC">
        <w:rPr>
          <w:rFonts w:ascii="Tahoma" w:eastAsia="Calibri" w:hAnsi="Tahoma" w:cs="Tahoma"/>
          <w:sz w:val="20"/>
          <w:szCs w:val="20"/>
        </w:rPr>
        <w:t>3.</w:t>
      </w:r>
      <w:r w:rsidRPr="00B37FEC">
        <w:rPr>
          <w:rFonts w:ascii="Tahoma" w:eastAsia="Calibri" w:hAnsi="Tahoma" w:cs="Tahoma"/>
          <w:sz w:val="20"/>
          <w:szCs w:val="20"/>
        </w:rPr>
        <w:tab/>
        <w:t>………………………………………………………………………………………………………………………………………...</w:t>
      </w: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37FEC">
        <w:rPr>
          <w:rFonts w:ascii="Tahoma" w:eastAsia="Calibri" w:hAnsi="Tahoma" w:cs="Tahoma"/>
          <w:sz w:val="20"/>
          <w:szCs w:val="20"/>
        </w:rPr>
        <w:t>4.</w:t>
      </w:r>
      <w:r w:rsidRPr="00B37FEC">
        <w:rPr>
          <w:rFonts w:ascii="Tahoma" w:eastAsia="Calibri" w:hAnsi="Tahoma" w:cs="Tahoma"/>
          <w:sz w:val="20"/>
          <w:szCs w:val="20"/>
        </w:rPr>
        <w:tab/>
        <w:t>…………………………………………………………………………………………………………………………………………</w:t>
      </w: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37FEC">
        <w:rPr>
          <w:rFonts w:ascii="Tahoma" w:eastAsia="Calibri" w:hAnsi="Tahoma" w:cs="Tahoma"/>
          <w:sz w:val="20"/>
          <w:szCs w:val="20"/>
        </w:rPr>
        <w:t xml:space="preserve">................................................................... </w:t>
      </w: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37FEC">
        <w:rPr>
          <w:rFonts w:ascii="Tahoma" w:eastAsia="Calibri" w:hAnsi="Tahoma" w:cs="Tahoma"/>
          <w:sz w:val="20"/>
          <w:szCs w:val="20"/>
        </w:rPr>
        <w:t xml:space="preserve">     podpis i pieczęć osoby uprawnionej/osób uprawnionych do reprezentowania wykonawcy</w:t>
      </w: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37FEC">
        <w:rPr>
          <w:rFonts w:ascii="Tahoma" w:eastAsia="Calibri" w:hAnsi="Tahoma" w:cs="Tahoma"/>
          <w:sz w:val="20"/>
          <w:szCs w:val="20"/>
        </w:rPr>
        <w:t xml:space="preserve">Oświadczam, że wykonawca składający ofertę nie należy do grupy kapitałowej w rozumieniu ustawy z dnia 16 lutego 2007 r. o ochronie konkurencji i konsumentów (Dz. U. Nr 50, poz. 331, z </w:t>
      </w:r>
      <w:proofErr w:type="spellStart"/>
      <w:r w:rsidRPr="00B37FEC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B37FEC">
        <w:rPr>
          <w:rFonts w:ascii="Tahoma" w:eastAsia="Calibri" w:hAnsi="Tahoma" w:cs="Tahoma"/>
          <w:sz w:val="20"/>
          <w:szCs w:val="20"/>
        </w:rPr>
        <w:t>. zm.)</w:t>
      </w: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37FE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37FEC">
        <w:rPr>
          <w:rFonts w:ascii="Tahoma" w:eastAsia="Calibri" w:hAnsi="Tahoma" w:cs="Tahoma"/>
          <w:sz w:val="20"/>
          <w:szCs w:val="20"/>
        </w:rPr>
        <w:t xml:space="preserve">     podpis i pieczęć osoby uprawnionej/osób uprawnionych do reprezentowania wykonawcy</w:t>
      </w: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DF0482" w:rsidRPr="00B37FEC" w:rsidRDefault="00DF0482" w:rsidP="00DF048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96B50" w:rsidRDefault="00F96B50"/>
    <w:sectPr w:rsidR="00F96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D1316"/>
    <w:multiLevelType w:val="hybridMultilevel"/>
    <w:tmpl w:val="363037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C6045D5"/>
    <w:multiLevelType w:val="hybridMultilevel"/>
    <w:tmpl w:val="92E62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502BE"/>
    <w:multiLevelType w:val="hybridMultilevel"/>
    <w:tmpl w:val="A2923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83766"/>
    <w:multiLevelType w:val="multilevel"/>
    <w:tmpl w:val="FFF0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82"/>
    <w:rsid w:val="00DF0482"/>
    <w:rsid w:val="00F9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4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F048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rsid w:val="00DF0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4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F048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rsid w:val="00DF0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2903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2013-12-09T09:56:00Z</dcterms:created>
  <dcterms:modified xsi:type="dcterms:W3CDTF">2013-12-09T09:59:00Z</dcterms:modified>
</cp:coreProperties>
</file>